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9A" w:rsidRPr="002C6A9A" w:rsidRDefault="002C6A9A" w:rsidP="002C6A9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C6A9A">
        <w:rPr>
          <w:color w:val="000000"/>
        </w:rPr>
        <w:t>Утвержден</w:t>
      </w:r>
      <w:r w:rsidRPr="002C6A9A">
        <w:rPr>
          <w:color w:val="000000"/>
        </w:rPr>
        <w:br/>
        <w:t>приказом Управления образованием</w:t>
      </w:r>
      <w:r w:rsidRPr="002C6A9A">
        <w:rPr>
          <w:color w:val="000000"/>
        </w:rPr>
        <w:br/>
      </w:r>
      <w:proofErr w:type="gramStart"/>
      <w:r w:rsidRPr="002C6A9A">
        <w:rPr>
          <w:color w:val="000000"/>
        </w:rPr>
        <w:t>г</w:t>
      </w:r>
      <w:proofErr w:type="gramEnd"/>
      <w:r w:rsidRPr="002C6A9A">
        <w:rPr>
          <w:color w:val="000000"/>
        </w:rPr>
        <w:t>. Избербаш</w:t>
      </w:r>
      <w:r w:rsidRPr="002C6A9A">
        <w:rPr>
          <w:color w:val="000000"/>
        </w:rPr>
        <w:br/>
        <w:t>  от 28.10.2013 г. №98/3-П</w:t>
      </w:r>
    </w:p>
    <w:p w:rsidR="002C6A9A" w:rsidRPr="002C6A9A" w:rsidRDefault="002C6A9A" w:rsidP="002C6A9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C6A9A">
        <w:rPr>
          <w:color w:val="000000"/>
        </w:rPr>
        <w:t> </w:t>
      </w:r>
    </w:p>
    <w:p w:rsidR="002C6A9A" w:rsidRPr="002C6A9A" w:rsidRDefault="002C6A9A" w:rsidP="002C6A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C6A9A">
        <w:rPr>
          <w:color w:val="000000"/>
        </w:rPr>
        <w:t> </w:t>
      </w:r>
    </w:p>
    <w:p w:rsidR="002C6A9A" w:rsidRPr="002C6A9A" w:rsidRDefault="002C6A9A" w:rsidP="002C6A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C6A9A">
        <w:rPr>
          <w:rStyle w:val="a4"/>
          <w:color w:val="000000"/>
        </w:rPr>
        <w:t>Порядок</w:t>
      </w:r>
      <w:r w:rsidRPr="002C6A9A">
        <w:rPr>
          <w:b/>
          <w:bCs/>
          <w:color w:val="000000"/>
        </w:rPr>
        <w:br/>
      </w:r>
      <w:r w:rsidRPr="002C6A9A">
        <w:rPr>
          <w:rStyle w:val="a4"/>
          <w:color w:val="000000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2C6A9A" w:rsidRPr="002C6A9A" w:rsidRDefault="002C6A9A" w:rsidP="002C6A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C6A9A">
        <w:rPr>
          <w:color w:val="000000"/>
        </w:rPr>
        <w:t> </w:t>
      </w:r>
    </w:p>
    <w:p w:rsidR="002C6A9A" w:rsidRPr="002C6A9A" w:rsidRDefault="002C6A9A" w:rsidP="002C6A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C6A9A">
        <w:rPr>
          <w:color w:val="000000"/>
        </w:rPr>
        <w:t> </w:t>
      </w:r>
    </w:p>
    <w:p w:rsidR="002C6A9A" w:rsidRPr="002C6A9A" w:rsidRDefault="002C6A9A" w:rsidP="002C6A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6A9A">
        <w:rPr>
          <w:color w:val="000000"/>
        </w:rPr>
        <w:t> </w:t>
      </w:r>
    </w:p>
    <w:p w:rsidR="002C6A9A" w:rsidRPr="002C6A9A" w:rsidRDefault="002C6A9A" w:rsidP="002C6A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6A9A">
        <w:rPr>
          <w:color w:val="000000"/>
        </w:rPr>
        <w:t>I. Общие положения</w:t>
      </w:r>
    </w:p>
    <w:p w:rsidR="002C6A9A" w:rsidRPr="002C6A9A" w:rsidRDefault="002C6A9A" w:rsidP="002C6A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6A9A">
        <w:rPr>
          <w:color w:val="000000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2C6A9A">
        <w:rPr>
          <w:color w:val="000000"/>
        </w:rPr>
        <w:t>обучающихся</w:t>
      </w:r>
      <w:proofErr w:type="gramEnd"/>
      <w:r w:rsidRPr="002C6A9A">
        <w:rPr>
          <w:color w:val="000000"/>
        </w:rPr>
        <w:t xml:space="preserve"> с ограниченными возможностями здоровья.</w:t>
      </w:r>
      <w:r w:rsidRPr="002C6A9A">
        <w:rPr>
          <w:color w:val="000000"/>
        </w:rPr>
        <w:br/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2C6A9A" w:rsidRPr="002C6A9A" w:rsidRDefault="002C6A9A" w:rsidP="002C6A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6A9A">
        <w:rPr>
          <w:color w:val="000000"/>
        </w:rPr>
        <w:t>II. Организация и осуществление образовательной деятельности</w:t>
      </w:r>
    </w:p>
    <w:p w:rsidR="002C6A9A" w:rsidRPr="002C6A9A" w:rsidRDefault="002C6A9A" w:rsidP="002C6A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6A9A">
        <w:rPr>
          <w:color w:val="000000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  <w:r w:rsidRPr="002C6A9A">
        <w:rPr>
          <w:color w:val="000000"/>
        </w:rPr>
        <w:br/>
        <w:t xml:space="preserve">4. Формы получения дошкольного образования и формы </w:t>
      </w:r>
      <w:proofErr w:type="gramStart"/>
      <w:r w:rsidRPr="002C6A9A">
        <w:rPr>
          <w:color w:val="000000"/>
        </w:rPr>
        <w:t>обучения</w:t>
      </w:r>
      <w:proofErr w:type="gramEnd"/>
      <w:r w:rsidRPr="002C6A9A">
        <w:rPr>
          <w:color w:val="000000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№ 273-ФЗ “Об образовании в Российской Федерации”*(1).</w:t>
      </w:r>
      <w:r w:rsidRPr="002C6A9A">
        <w:rPr>
          <w:color w:val="000000"/>
        </w:rPr>
        <w:br/>
        <w:t>Допускается сочетание различных форм получения образования и форм обучения*(2).</w:t>
      </w:r>
      <w:r w:rsidRPr="002C6A9A">
        <w:rPr>
          <w:color w:val="000000"/>
        </w:rPr>
        <w:br/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организациями*(3).</w:t>
      </w:r>
      <w:r w:rsidRPr="002C6A9A">
        <w:rPr>
          <w:color w:val="000000"/>
        </w:rPr>
        <w:br/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  <w:r w:rsidRPr="002C6A9A">
        <w:rPr>
          <w:color w:val="000000"/>
        </w:rPr>
        <w:br/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  <w:r w:rsidRPr="002C6A9A">
        <w:rPr>
          <w:color w:val="000000"/>
        </w:rPr>
        <w:br/>
        <w:t>8. Содержание дошкольного образования определяется образовательной программой дошкольного образования.</w:t>
      </w:r>
      <w:r w:rsidRPr="002C6A9A">
        <w:rPr>
          <w:color w:val="000000"/>
        </w:rPr>
        <w:br/>
        <w:t xml:space="preserve"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</w:t>
      </w:r>
      <w:r w:rsidRPr="002C6A9A">
        <w:rPr>
          <w:color w:val="000000"/>
        </w:rPr>
        <w:lastRenderedPageBreak/>
        <w:t>государственным образовательным стандартом дошкольного образования.</w:t>
      </w:r>
      <w:r w:rsidRPr="002C6A9A">
        <w:rPr>
          <w:color w:val="000000"/>
        </w:rPr>
        <w:br/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  <w:r w:rsidRPr="002C6A9A">
        <w:rPr>
          <w:color w:val="000000"/>
        </w:rPr>
        <w:br/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образования*(4).</w:t>
      </w:r>
      <w:r w:rsidRPr="002C6A9A">
        <w:rPr>
          <w:color w:val="000000"/>
        </w:rPr>
        <w:br/>
        <w:t>11. В образовательных организациях образовательная деятельность осуществляется на государственном языке Российской Федерации.</w:t>
      </w:r>
      <w:r w:rsidRPr="002C6A9A">
        <w:rPr>
          <w:color w:val="000000"/>
        </w:rPr>
        <w:br/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Федерации,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Федерации*(5).</w:t>
      </w:r>
      <w:r w:rsidRPr="002C6A9A">
        <w:rPr>
          <w:color w:val="000000"/>
        </w:rPr>
        <w:br/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обучающихся*(6).</w:t>
      </w:r>
      <w:r w:rsidRPr="002C6A9A">
        <w:rPr>
          <w:color w:val="000000"/>
        </w:rPr>
        <w:br/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  <w:r w:rsidRPr="002C6A9A">
        <w:rPr>
          <w:color w:val="000000"/>
        </w:rPr>
        <w:br/>
        <w:t xml:space="preserve">Группы могут иметь </w:t>
      </w:r>
      <w:proofErr w:type="spellStart"/>
      <w:r w:rsidRPr="002C6A9A">
        <w:rPr>
          <w:color w:val="000000"/>
        </w:rPr>
        <w:t>общеразвивающую</w:t>
      </w:r>
      <w:proofErr w:type="spellEnd"/>
      <w:r w:rsidRPr="002C6A9A">
        <w:rPr>
          <w:color w:val="000000"/>
        </w:rPr>
        <w:t>, компенсирующую, оздоровительную или комбинированную направленность.</w:t>
      </w:r>
      <w:r w:rsidRPr="002C6A9A">
        <w:rPr>
          <w:color w:val="000000"/>
        </w:rPr>
        <w:br/>
        <w:t xml:space="preserve">В группах </w:t>
      </w:r>
      <w:proofErr w:type="spellStart"/>
      <w:r w:rsidRPr="002C6A9A">
        <w:rPr>
          <w:color w:val="000000"/>
        </w:rPr>
        <w:t>общеразвивающей</w:t>
      </w:r>
      <w:proofErr w:type="spellEnd"/>
      <w:r w:rsidRPr="002C6A9A">
        <w:rPr>
          <w:color w:val="000000"/>
        </w:rPr>
        <w:t xml:space="preserve"> направленности осуществляется реализация образовательной программы дошкольного образования.</w:t>
      </w:r>
      <w:r w:rsidRPr="002C6A9A">
        <w:rPr>
          <w:color w:val="000000"/>
        </w:rPr>
        <w:br/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r w:rsidRPr="002C6A9A">
        <w:rPr>
          <w:color w:val="000000"/>
        </w:rPr>
        <w:br/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  <w:r w:rsidRPr="002C6A9A">
        <w:rPr>
          <w:color w:val="000000"/>
        </w:rPr>
        <w:br/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r w:rsidRPr="002C6A9A">
        <w:rPr>
          <w:color w:val="000000"/>
        </w:rPr>
        <w:br/>
      </w:r>
      <w:proofErr w:type="gramStart"/>
      <w:r w:rsidRPr="002C6A9A">
        <w:rPr>
          <w:color w:val="000000"/>
        </w:rPr>
        <w:t>В образовательной организации могут быть организованы также:</w:t>
      </w:r>
      <w:r w:rsidRPr="002C6A9A">
        <w:rPr>
          <w:color w:val="000000"/>
        </w:rPr>
        <w:br/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  <w:r w:rsidRPr="002C6A9A">
        <w:rPr>
          <w:color w:val="000000"/>
        </w:rPr>
        <w:br/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  <w:proofErr w:type="gramEnd"/>
      <w:r w:rsidRPr="002C6A9A">
        <w:rPr>
          <w:color w:val="000000"/>
        </w:rPr>
        <w:t xml:space="preserve">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  <w:r w:rsidRPr="002C6A9A">
        <w:rPr>
          <w:color w:val="000000"/>
        </w:rPr>
        <w:br/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2C6A9A">
        <w:rPr>
          <w:color w:val="000000"/>
        </w:rPr>
        <w:lastRenderedPageBreak/>
        <w:t>общеразвивающую</w:t>
      </w:r>
      <w:proofErr w:type="spellEnd"/>
      <w:r w:rsidRPr="002C6A9A">
        <w:rPr>
          <w:color w:val="000000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  <w:r w:rsidRPr="002C6A9A">
        <w:rPr>
          <w:color w:val="000000"/>
        </w:rPr>
        <w:br/>
        <w:t>В группы могут включаться как воспитанники одного возраста, так и воспитанники разных возрастов (разновозрастные группы).</w:t>
      </w:r>
      <w:r w:rsidRPr="002C6A9A">
        <w:rPr>
          <w:color w:val="000000"/>
        </w:rPr>
        <w:br/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(13-14-часового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  <w:r w:rsidRPr="002C6A9A">
        <w:rPr>
          <w:color w:val="000000"/>
        </w:rPr>
        <w:br/>
        <w:t xml:space="preserve">15. </w:t>
      </w:r>
      <w:proofErr w:type="gramStart"/>
      <w:r w:rsidRPr="002C6A9A">
        <w:rPr>
          <w:color w:val="000000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2C6A9A">
        <w:rPr>
          <w:color w:val="000000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Федерации.*(7)</w:t>
      </w:r>
    </w:p>
    <w:p w:rsidR="002C6A9A" w:rsidRPr="002C6A9A" w:rsidRDefault="002C6A9A" w:rsidP="002C6A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6A9A">
        <w:rPr>
          <w:color w:val="000000"/>
        </w:rPr>
        <w:t>III. Особенности организация образовательной деятельности для лиц с ограниченными возможностями здоровья</w:t>
      </w:r>
    </w:p>
    <w:p w:rsidR="002C6A9A" w:rsidRPr="002C6A9A" w:rsidRDefault="002C6A9A" w:rsidP="002C6A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6A9A">
        <w:rPr>
          <w:color w:val="000000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инвалида*(8).</w:t>
      </w:r>
      <w:r w:rsidRPr="002C6A9A">
        <w:rPr>
          <w:color w:val="000000"/>
        </w:rPr>
        <w:br/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здоровья.*(9)</w:t>
      </w:r>
      <w:r w:rsidRPr="002C6A9A">
        <w:rPr>
          <w:color w:val="000000"/>
        </w:rPr>
        <w:br/>
        <w:t xml:space="preserve">18. </w:t>
      </w:r>
      <w:proofErr w:type="gramStart"/>
      <w:r w:rsidRPr="002C6A9A">
        <w:rPr>
          <w:color w:val="000000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2C6A9A">
        <w:rPr>
          <w:color w:val="000000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здоровья*(10).</w:t>
      </w:r>
      <w:r w:rsidRPr="002C6A9A">
        <w:rPr>
          <w:color w:val="000000"/>
        </w:rPr>
        <w:br/>
        <w:t xml:space="preserve">19. </w:t>
      </w:r>
      <w:proofErr w:type="gramStart"/>
      <w:r w:rsidRPr="002C6A9A">
        <w:rPr>
          <w:color w:val="000000"/>
        </w:rPr>
        <w:t>В целях доступности получения дошкольного образования детьми с ограниченными возможностями здоровья организацией обеспечивается:</w:t>
      </w:r>
      <w:r w:rsidRPr="002C6A9A">
        <w:rPr>
          <w:color w:val="000000"/>
        </w:rPr>
        <w:br/>
        <w:t>1) для детей с ограниченными возможностями здоровья по зрению:</w:t>
      </w:r>
      <w:r w:rsidRPr="002C6A9A">
        <w:rPr>
          <w:color w:val="000000"/>
        </w:rPr>
        <w:br/>
        <w:t>присутствие ассистента, оказывающего ребенку необходимую помощь;</w:t>
      </w:r>
      <w:r w:rsidRPr="002C6A9A">
        <w:rPr>
          <w:color w:val="000000"/>
        </w:rPr>
        <w:br/>
        <w:t xml:space="preserve">обеспечение выпуска альтернативных форматов печатных материалов (крупный шрифт) или </w:t>
      </w:r>
      <w:proofErr w:type="spellStart"/>
      <w:r w:rsidRPr="002C6A9A">
        <w:rPr>
          <w:color w:val="000000"/>
        </w:rPr>
        <w:t>аудиофайлы</w:t>
      </w:r>
      <w:proofErr w:type="spellEnd"/>
      <w:r w:rsidRPr="002C6A9A">
        <w:rPr>
          <w:color w:val="000000"/>
        </w:rPr>
        <w:t>;</w:t>
      </w:r>
      <w:r w:rsidRPr="002C6A9A">
        <w:rPr>
          <w:color w:val="000000"/>
        </w:rPr>
        <w:br/>
        <w:t>2) для детей с ограниченными возможностями здоровья по слуху:</w:t>
      </w:r>
      <w:r w:rsidRPr="002C6A9A">
        <w:rPr>
          <w:color w:val="000000"/>
        </w:rPr>
        <w:br/>
        <w:t>обеспечение надлежащими звуковыми средствами воспроизведения информации;</w:t>
      </w:r>
      <w:proofErr w:type="gramEnd"/>
      <w:r w:rsidRPr="002C6A9A">
        <w:rPr>
          <w:color w:val="000000"/>
        </w:rPr>
        <w:br/>
      </w:r>
      <w:proofErr w:type="gramStart"/>
      <w:r w:rsidRPr="002C6A9A">
        <w:rPr>
          <w:color w:val="000000"/>
        </w:rPr>
        <w:t xml:space="preserve"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</w:t>
      </w:r>
      <w:r w:rsidRPr="002C6A9A">
        <w:rPr>
          <w:color w:val="000000"/>
        </w:rPr>
        <w:lastRenderedPageBreak/>
        <w:t>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r w:rsidRPr="002C6A9A">
        <w:rPr>
          <w:color w:val="000000"/>
        </w:rPr>
        <w:br/>
        <w:t>20.</w:t>
      </w:r>
      <w:proofErr w:type="gramEnd"/>
      <w:r w:rsidRPr="002C6A9A">
        <w:rPr>
          <w:color w:val="000000"/>
        </w:rPr>
        <w:t xml:space="preserve">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организациях*(11).</w:t>
      </w:r>
      <w:r w:rsidRPr="002C6A9A">
        <w:rPr>
          <w:color w:val="000000"/>
        </w:rPr>
        <w:br/>
        <w:t>Численность обучающихся с ограниченными возможностями здоровья в учебной группе устанавливается до 15 человек.</w:t>
      </w:r>
      <w:r w:rsidRPr="002C6A9A">
        <w:rPr>
          <w:color w:val="000000"/>
        </w:rPr>
        <w:br/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2C6A9A">
        <w:rPr>
          <w:color w:val="000000"/>
        </w:rPr>
        <w:t>сурдопереводчиков</w:t>
      </w:r>
      <w:proofErr w:type="spellEnd"/>
      <w:r w:rsidRPr="002C6A9A">
        <w:rPr>
          <w:color w:val="000000"/>
        </w:rPr>
        <w:t xml:space="preserve"> и </w:t>
      </w:r>
      <w:proofErr w:type="spellStart"/>
      <w:r w:rsidRPr="002C6A9A">
        <w:rPr>
          <w:color w:val="000000"/>
        </w:rPr>
        <w:t>тифлосурдопереводчиков</w:t>
      </w:r>
      <w:proofErr w:type="spellEnd"/>
      <w:r w:rsidRPr="002C6A9A">
        <w:rPr>
          <w:color w:val="000000"/>
        </w:rPr>
        <w:t>*(12).</w:t>
      </w:r>
      <w:r w:rsidRPr="002C6A9A">
        <w:rPr>
          <w:color w:val="000000"/>
        </w:rPr>
        <w:br/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2C6A9A">
        <w:rPr>
          <w:color w:val="000000"/>
        </w:rPr>
        <w:t>обучение по</w:t>
      </w:r>
      <w:proofErr w:type="gramEnd"/>
      <w:r w:rsidRPr="002C6A9A">
        <w:rPr>
          <w:color w:val="000000"/>
        </w:rPr>
        <w:t xml:space="preserve"> образовательным программам дошкольного образования организуется на дому или в медицинских организациях*(13).</w:t>
      </w:r>
      <w:r w:rsidRPr="002C6A9A">
        <w:rPr>
          <w:color w:val="000000"/>
        </w:rPr>
        <w:br/>
        <w:t xml:space="preserve">Порядок регламентации и оформления отношении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2C6A9A">
        <w:rPr>
          <w:color w:val="000000"/>
        </w:rPr>
        <w:t>обучения по</w:t>
      </w:r>
      <w:proofErr w:type="gramEnd"/>
      <w:r w:rsidRPr="002C6A9A">
        <w:rPr>
          <w:color w:val="000000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Федерации*(14).</w:t>
      </w:r>
    </w:p>
    <w:p w:rsidR="002C6A9A" w:rsidRPr="002C6A9A" w:rsidRDefault="002C6A9A" w:rsidP="002C6A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6A9A">
        <w:rPr>
          <w:color w:val="000000"/>
        </w:rPr>
        <w:t>_____________________________</w:t>
      </w:r>
      <w:r w:rsidRPr="002C6A9A">
        <w:rPr>
          <w:color w:val="000000"/>
        </w:rPr>
        <w:br/>
        <w:t>*(1) Часть 5 статьи 17 Федерального закона от 29 декабря 2012 г. № 273-ФЗ “Об образовании в Российской Федерации</w:t>
      </w:r>
      <w:proofErr w:type="gramStart"/>
      <w:r w:rsidRPr="002C6A9A">
        <w:rPr>
          <w:color w:val="000000"/>
        </w:rPr>
        <w:t>”(</w:t>
      </w:r>
      <w:proofErr w:type="gramEnd"/>
      <w:r w:rsidRPr="002C6A9A">
        <w:rPr>
          <w:color w:val="000000"/>
        </w:rPr>
        <w:t>Собрание законодательства Российской Федерации, 2012, № 53, ст. 7598, 2013, № 19, ст. 2326)</w:t>
      </w:r>
      <w:r w:rsidRPr="002C6A9A">
        <w:rPr>
          <w:color w:val="000000"/>
        </w:rPr>
        <w:br/>
        <w:t>*(2) Часть 4 статьи 17 Федерального закона от 29 декабря 2012 г. № 273-ФЗ “Об образовании в Российской Федерации”(Собрание законодательства Российской Федерации, 2012, № 53, ст. 7598, 2013, № 19, ст. 2326)</w:t>
      </w:r>
      <w:r w:rsidRPr="002C6A9A">
        <w:rPr>
          <w:color w:val="000000"/>
        </w:rPr>
        <w:br/>
        <w:t>*(3) Часть 1 статьи 15 Федерального закона от 29 декабря 2012 г. № 273-ФЗ “Об образовании в Российской Федерации</w:t>
      </w:r>
      <w:proofErr w:type="gramStart"/>
      <w:r w:rsidRPr="002C6A9A">
        <w:rPr>
          <w:color w:val="000000"/>
        </w:rPr>
        <w:t>”(</w:t>
      </w:r>
      <w:proofErr w:type="gramEnd"/>
      <w:r w:rsidRPr="002C6A9A">
        <w:rPr>
          <w:color w:val="000000"/>
        </w:rPr>
        <w:t>Собрание законодательства Российской Федерации, 2012, № 53, ст. 7598,2013, № 19, ст. 2326)</w:t>
      </w:r>
      <w:r w:rsidRPr="002C6A9A">
        <w:rPr>
          <w:color w:val="000000"/>
        </w:rPr>
        <w:br/>
        <w:t>*(4) Часть 6 статьи 12 Федерального закона от 29 декабря 2013 г. № 273-ФЗ “Об образовании в Российской Федерации”(Собрание законодательства Российской Федерации, 2012, № 53, ст. 7598, № 19, ст. 2326)</w:t>
      </w:r>
      <w:r w:rsidRPr="002C6A9A">
        <w:rPr>
          <w:color w:val="000000"/>
        </w:rPr>
        <w:br/>
        <w:t>*(5) Часть 3 статьи 14 Федерального закона от 29 декабря 2012 г. № 273-ФЗ “Об образовании в Российской Федерации</w:t>
      </w:r>
      <w:proofErr w:type="gramStart"/>
      <w:r w:rsidRPr="002C6A9A">
        <w:rPr>
          <w:color w:val="000000"/>
        </w:rPr>
        <w:t>”(</w:t>
      </w:r>
      <w:proofErr w:type="gramEnd"/>
      <w:r w:rsidRPr="002C6A9A">
        <w:rPr>
          <w:color w:val="000000"/>
        </w:rPr>
        <w:t>Собрание законодательства Российской Федерации, 2012, № 53, ст. 7598, 2013, № 19, ст. 2326)</w:t>
      </w:r>
      <w:r w:rsidRPr="002C6A9A">
        <w:rPr>
          <w:color w:val="000000"/>
        </w:rPr>
        <w:br/>
        <w:t>*(6) Часть 2 статьи 64 Федерального закона от 29 декабря 2012 г. № 273-ФЗ “Об образований в Российской Федерации”(Собрание законодательства Российской Федерации, 2012, № 53, ст. 7598,2013, № 19, ст. 2326)</w:t>
      </w:r>
      <w:r w:rsidRPr="002C6A9A">
        <w:rPr>
          <w:color w:val="000000"/>
        </w:rPr>
        <w:br/>
        <w:t>*(7) Часть 3, статьи 64 Федерального закона от 29 декабря 2012 г. № 273-ФЗ “Об образовании в Российской Федерации</w:t>
      </w:r>
      <w:proofErr w:type="gramStart"/>
      <w:r w:rsidRPr="002C6A9A">
        <w:rPr>
          <w:color w:val="000000"/>
        </w:rPr>
        <w:t>”(</w:t>
      </w:r>
      <w:proofErr w:type="gramEnd"/>
      <w:r w:rsidRPr="002C6A9A">
        <w:rPr>
          <w:color w:val="000000"/>
        </w:rPr>
        <w:t>Собрание законодательства Российской Федерации, 2012, № 53, ст. 7598, 2013, № 19, ст. 2326)</w:t>
      </w:r>
      <w:r w:rsidRPr="002C6A9A">
        <w:rPr>
          <w:color w:val="000000"/>
        </w:rPr>
        <w:br/>
        <w:t>*(8) Часть 1 статьи 79 Федерального закона от 29 декабря 2012 г. № 273-ФЗ “Об образовании в Российской Федерации”(Собрание законодательства Российской Федерации, 2012, № 53, ст. 7598, 2013, № 19, ст. 2326)</w:t>
      </w:r>
      <w:r w:rsidRPr="002C6A9A">
        <w:rPr>
          <w:color w:val="000000"/>
        </w:rPr>
        <w:br/>
        <w:t>*(9) Часть 10 статьи 79 Федерального закона от 29 декабря 2012 г. № 273-ФЗ “Об образовании в Российской Федерации</w:t>
      </w:r>
      <w:proofErr w:type="gramStart"/>
      <w:r w:rsidRPr="002C6A9A">
        <w:rPr>
          <w:color w:val="000000"/>
        </w:rPr>
        <w:t>”(</w:t>
      </w:r>
      <w:proofErr w:type="gramEnd"/>
      <w:r w:rsidRPr="002C6A9A">
        <w:rPr>
          <w:color w:val="000000"/>
        </w:rPr>
        <w:t>Собрание законодательства Российской Федерации, 2012, № 53, ст. 7598, 2013, № 19, ст. 2326)</w:t>
      </w:r>
      <w:r w:rsidRPr="002C6A9A">
        <w:rPr>
          <w:color w:val="000000"/>
        </w:rPr>
        <w:br/>
        <w:t xml:space="preserve">*(10) Часть 3 статьи 79 Федерального закона от 29 декабря 2012 г. № 273-ФЗ “Об образовании в Российской Федерации”(Собрание законодательства Российской </w:t>
      </w:r>
      <w:r w:rsidRPr="002C6A9A">
        <w:rPr>
          <w:color w:val="000000"/>
        </w:rPr>
        <w:lastRenderedPageBreak/>
        <w:t>Федерации, 2012, № 53, ст. 7598, 2013, № 19, ст. 2326)</w:t>
      </w:r>
      <w:r w:rsidRPr="002C6A9A">
        <w:rPr>
          <w:color w:val="000000"/>
        </w:rPr>
        <w:br/>
        <w:t>*(11) Часть 4 статьи 79 Федерального закона от 29 декабря 2012 г. № 273-ФЗ “Об образовании в Российской Федерации</w:t>
      </w:r>
      <w:proofErr w:type="gramStart"/>
      <w:r w:rsidRPr="002C6A9A">
        <w:rPr>
          <w:color w:val="000000"/>
        </w:rPr>
        <w:t>”(</w:t>
      </w:r>
      <w:proofErr w:type="gramEnd"/>
      <w:r w:rsidRPr="002C6A9A">
        <w:rPr>
          <w:color w:val="000000"/>
        </w:rPr>
        <w:t>Собрание законодательства Российской Федерации, 2012, № 53, ст. 7598, 2013, № 19, ст. 2326)</w:t>
      </w:r>
      <w:r w:rsidRPr="002C6A9A">
        <w:rPr>
          <w:color w:val="000000"/>
        </w:rPr>
        <w:br/>
        <w:t>*(12) Часть 11 статьи 79 Федерального закона от 29 декабря 2012 г. № 273-ФЗ “Об образовании в Российской Федерации”(Собрание законодательства Российской Федерации, 2012, № 53, ст. 7598, 2013, № 19, ст. 2326)</w:t>
      </w:r>
      <w:r w:rsidRPr="002C6A9A">
        <w:rPr>
          <w:color w:val="000000"/>
        </w:rPr>
        <w:br/>
        <w:t>*(13) Часть 5 статьи 41 Федерального закона от 29 декабря 2012 г. № 273-ФЗ “Об образовании в Российской Федерации</w:t>
      </w:r>
      <w:proofErr w:type="gramStart"/>
      <w:r w:rsidRPr="002C6A9A">
        <w:rPr>
          <w:color w:val="000000"/>
        </w:rPr>
        <w:t>”(</w:t>
      </w:r>
      <w:proofErr w:type="gramEnd"/>
      <w:r w:rsidRPr="002C6A9A">
        <w:rPr>
          <w:color w:val="000000"/>
        </w:rPr>
        <w:t>Собрание законодательства Российской Федерации, 2012, № 53, ст. 7598; 2013, 19, ст. 2326)</w:t>
      </w:r>
      <w:r w:rsidRPr="002C6A9A">
        <w:rPr>
          <w:color w:val="000000"/>
        </w:rPr>
        <w:br/>
        <w:t xml:space="preserve">*(14) Часть 6 статьи 41 Федерального закона от 29 декабря 2012 г. № 273-ФЗ “Об образовании в Российской Федерации”(Собрание законодательства Российской Федерации, 2012 № 53, ст. 7598; </w:t>
      </w:r>
      <w:proofErr w:type="gramStart"/>
      <w:r w:rsidRPr="002C6A9A">
        <w:rPr>
          <w:color w:val="000000"/>
        </w:rPr>
        <w:t>2013, № 19, ст. 2326)</w:t>
      </w:r>
      <w:r w:rsidRPr="002C6A9A">
        <w:rPr>
          <w:color w:val="000000"/>
        </w:rPr>
        <w:br/>
        <w:t>Как должно быть организовано дошкольное образование?</w:t>
      </w:r>
      <w:proofErr w:type="gramEnd"/>
      <w:r w:rsidRPr="002C6A9A">
        <w:rPr>
          <w:color w:val="000000"/>
        </w:rPr>
        <w:br/>
        <w:t>Утвержден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 Так, дошкольное образование можно получить в организациях, осуществляющих образовательную деятельность, а также вне таковых (в форме семейного образования). Его содержание определяется образовательной программой дошкольного образования. Названная программа самостоятельно разрабатывается и утверждается образовательными организациями. При этом требования к структуре, объему, условиям реализации и результатам освоения программы определяются соответствующим федеральным государственным образовательным стандартом.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  <w:r w:rsidRPr="002C6A9A">
        <w:rPr>
          <w:color w:val="000000"/>
        </w:rPr>
        <w:br/>
        <w:t xml:space="preserve">Образовательная деятельность в организации осуществляется в группах. </w:t>
      </w:r>
      <w:proofErr w:type="gramStart"/>
      <w:r w:rsidRPr="002C6A9A">
        <w:rPr>
          <w:color w:val="000000"/>
        </w:rPr>
        <w:t>Последние</w:t>
      </w:r>
      <w:proofErr w:type="gramEnd"/>
      <w:r w:rsidRPr="002C6A9A">
        <w:rPr>
          <w:color w:val="000000"/>
        </w:rPr>
        <w:t xml:space="preserve"> могут иметь </w:t>
      </w:r>
      <w:proofErr w:type="spellStart"/>
      <w:r w:rsidRPr="002C6A9A">
        <w:rPr>
          <w:color w:val="000000"/>
        </w:rPr>
        <w:t>общеразвивающую</w:t>
      </w:r>
      <w:proofErr w:type="spellEnd"/>
      <w:r w:rsidRPr="002C6A9A">
        <w:rPr>
          <w:color w:val="000000"/>
        </w:rPr>
        <w:t>, компенсирующую, оздоровительную или комбинированную направленность.</w:t>
      </w:r>
      <w:r w:rsidRPr="002C6A9A">
        <w:rPr>
          <w:color w:val="000000"/>
        </w:rPr>
        <w:br/>
        <w:t>Кроме того, могут быть организованы (без реализации образовательной программы дошкольного образования) группы детей раннего возраста (обеспечивающие развитие, присмотр, уход и оздоровление воспитанников в возрасте от 2 месяцев до 3 лет), а также по присмотру и уходу для лиц в возрасте от 2 месяцев до 7 лет. Также могут быть созданы семейные дошкольные группы с целью удовлетворения потребности населения в услугах дошкольного образования в семьях.</w:t>
      </w:r>
      <w:r w:rsidRPr="002C6A9A">
        <w:rPr>
          <w:color w:val="000000"/>
        </w:rPr>
        <w:br/>
        <w:t>Организация самостоятельно определяет режим ее работы по 5-дневной или 6-дневной рабочей неделе. Группы могут функционировать в следующем режиме. Полного (12 часов), сокращенного (8-10,5 часов), продленного (13-14 часов) дня. Кратковременного (от 3 до 5 часов в день) и круглосуточного пребывания.</w:t>
      </w:r>
      <w:r w:rsidRPr="002C6A9A">
        <w:rPr>
          <w:color w:val="000000"/>
        </w:rPr>
        <w:br/>
        <w:t>По запросам законных представителей возможна организация работы групп также в выходные и праздничные дни.</w:t>
      </w:r>
      <w:r w:rsidRPr="002C6A9A">
        <w:rPr>
          <w:color w:val="000000"/>
        </w:rPr>
        <w:br/>
        <w:t xml:space="preserve">Кроме того, приведены особенности организации образовательной деятельности для </w:t>
      </w:r>
      <w:proofErr w:type="gramStart"/>
      <w:r w:rsidRPr="002C6A9A">
        <w:rPr>
          <w:color w:val="000000"/>
        </w:rPr>
        <w:t>обучающихся</w:t>
      </w:r>
      <w:proofErr w:type="gramEnd"/>
      <w:r w:rsidRPr="002C6A9A">
        <w:rPr>
          <w:color w:val="000000"/>
        </w:rPr>
        <w:t xml:space="preserve"> с ограниченными возможностями здоровья. Типовое положение о дошкольном образовательном учреждении, утвержденное в 2011 г., признано утратившим силу.</w:t>
      </w:r>
      <w:r w:rsidRPr="002C6A9A">
        <w:rPr>
          <w:color w:val="000000"/>
        </w:rPr>
        <w:br/>
        <w:t>Зарегистрировано в Минюсте РФ 26 сентября 2013 г. Регистрационный № 30038.</w:t>
      </w:r>
    </w:p>
    <w:p w:rsidR="00070783" w:rsidRPr="002C6A9A" w:rsidRDefault="00070783">
      <w:pPr>
        <w:rPr>
          <w:rFonts w:ascii="Times New Roman" w:hAnsi="Times New Roman" w:cs="Times New Roman"/>
          <w:sz w:val="24"/>
          <w:szCs w:val="24"/>
        </w:rPr>
      </w:pPr>
    </w:p>
    <w:sectPr w:rsidR="00070783" w:rsidRPr="002C6A9A" w:rsidSect="0007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2C6A9A"/>
    <w:rsid w:val="00070783"/>
    <w:rsid w:val="002C6A9A"/>
    <w:rsid w:val="00BF4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A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2527</Words>
  <Characters>14408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2013-11-26T14:49:00Z</dcterms:created>
  <dcterms:modified xsi:type="dcterms:W3CDTF">2013-11-26T14:51:00Z</dcterms:modified>
</cp:coreProperties>
</file>