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30" w:rsidRDefault="006E1530">
      <w:bookmarkStart w:id="0" w:name="_Hlk26862882"/>
    </w:p>
    <w:tbl>
      <w:tblPr>
        <w:tblpPr w:leftFromText="180" w:rightFromText="180" w:vertAnchor="text" w:horzAnchor="margin" w:tblpXSpec="center" w:tblpY="-563"/>
        <w:tblW w:w="10031" w:type="dxa"/>
        <w:tblLayout w:type="fixed"/>
        <w:tblLook w:val="00A0"/>
      </w:tblPr>
      <w:tblGrid>
        <w:gridCol w:w="3518"/>
        <w:gridCol w:w="1136"/>
        <w:gridCol w:w="995"/>
        <w:gridCol w:w="1421"/>
        <w:gridCol w:w="2961"/>
      </w:tblGrid>
      <w:tr w:rsidR="006E1530" w:rsidRPr="00AA327F" w:rsidTr="00E20927">
        <w:trPr>
          <w:trHeight w:hRule="exact" w:val="874"/>
        </w:trPr>
        <w:tc>
          <w:tcPr>
            <w:tcW w:w="4654" w:type="dxa"/>
            <w:gridSpan w:val="2"/>
          </w:tcPr>
          <w:p w:rsidR="006E1530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30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1530" w:rsidRPr="004A7E29" w:rsidRDefault="00E20927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810" cy="577850"/>
                  <wp:effectExtent l="0" t="0" r="0" b="0"/>
                  <wp:docPr id="13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</w:tcPr>
          <w:p w:rsidR="006E1530" w:rsidRPr="004A7E29" w:rsidRDefault="006E1530" w:rsidP="00B26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530" w:rsidRPr="00AA327F" w:rsidTr="00E20927">
        <w:trPr>
          <w:trHeight w:hRule="exact" w:val="1568"/>
        </w:trPr>
        <w:tc>
          <w:tcPr>
            <w:tcW w:w="10031" w:type="dxa"/>
            <w:gridSpan w:val="5"/>
          </w:tcPr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E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E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(ОБЩЕРОССИЙСКИЙ ПРОФСОЮЗ ОБРАЗОВАНИЯ)</w:t>
            </w:r>
          </w:p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A7E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СТАВРОПОЛЬСКАЯ КРАЕВАЯ ОРГАНИЗАЦИЯ</w:t>
            </w:r>
          </w:p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A7E2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ОТЧЕТНО-ВЫБОРНАЯ КОНФЕРЕНЦИЯ</w:t>
            </w:r>
          </w:p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A7E2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6E1530" w:rsidRPr="004A7E29" w:rsidRDefault="006E1530" w:rsidP="004A7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6E1530" w:rsidRPr="00AA327F" w:rsidTr="00E20927">
        <w:trPr>
          <w:trHeight w:hRule="exact" w:val="720"/>
        </w:trPr>
        <w:tc>
          <w:tcPr>
            <w:tcW w:w="3518" w:type="dxa"/>
            <w:tcBorders>
              <w:top w:val="thinThickMediumGap" w:sz="12" w:space="0" w:color="auto"/>
            </w:tcBorders>
          </w:tcPr>
          <w:p w:rsidR="006E1530" w:rsidRPr="004A7E29" w:rsidRDefault="006E1530" w:rsidP="00E2092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декабря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A7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E1530" w:rsidRPr="004A7E29" w:rsidRDefault="006E1530" w:rsidP="00E2092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3"/>
            <w:tcBorders>
              <w:top w:val="thinThickMediumGap" w:sz="12" w:space="0" w:color="auto"/>
            </w:tcBorders>
          </w:tcPr>
          <w:p w:rsidR="006E1530" w:rsidRPr="004A7E29" w:rsidRDefault="006E1530" w:rsidP="00E2092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</w:t>
            </w:r>
          </w:p>
        </w:tc>
        <w:tc>
          <w:tcPr>
            <w:tcW w:w="2961" w:type="dxa"/>
            <w:tcBorders>
              <w:top w:val="thinThickMediumGap" w:sz="12" w:space="0" w:color="auto"/>
            </w:tcBorders>
          </w:tcPr>
          <w:p w:rsidR="006E1530" w:rsidRPr="004A7E29" w:rsidRDefault="006E1530" w:rsidP="00E2092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A7E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</w:tbl>
    <w:p w:rsidR="006E1530" w:rsidRPr="004A7E29" w:rsidRDefault="006E1530" w:rsidP="00E20927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E29">
        <w:rPr>
          <w:rFonts w:ascii="Times New Roman" w:hAnsi="Times New Roman" w:cs="Times New Roman"/>
          <w:b/>
          <w:bCs/>
          <w:sz w:val="28"/>
          <w:szCs w:val="28"/>
        </w:rPr>
        <w:t>О работе комитета Ставропольской краевой организации</w:t>
      </w:r>
      <w:r w:rsidR="00F00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>Профсоюза работников народного образования и науки РФ</w:t>
      </w:r>
      <w:r w:rsidR="00F00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 xml:space="preserve"> года по декабрь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 xml:space="preserve"> года и задачи</w:t>
      </w:r>
      <w:r w:rsidR="00F00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новый отчетный </w:t>
      </w:r>
      <w:r w:rsidRPr="004A7E29">
        <w:rPr>
          <w:rFonts w:ascii="Times New Roman" w:hAnsi="Times New Roman" w:cs="Times New Roman"/>
          <w:b/>
          <w:bCs/>
          <w:sz w:val="28"/>
          <w:szCs w:val="28"/>
        </w:rPr>
        <w:t>период</w:t>
      </w:r>
    </w:p>
    <w:p w:rsidR="006E1530" w:rsidRPr="004A7E29" w:rsidRDefault="006E1530" w:rsidP="004A7E29">
      <w:pPr>
        <w:shd w:val="clear" w:color="auto" w:fill="FFFFFF"/>
        <w:spacing w:after="0" w:line="317" w:lineRule="exact"/>
        <w:ind w:left="29" w:right="24" w:hanging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1530" w:rsidRPr="00FB018C" w:rsidRDefault="006E1530" w:rsidP="00582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1D7">
        <w:rPr>
          <w:rFonts w:ascii="Times New Roman" w:hAnsi="Times New Roman" w:cs="Times New Roman"/>
          <w:sz w:val="28"/>
          <w:szCs w:val="28"/>
          <w:lang w:eastAsia="ru-RU"/>
        </w:rPr>
        <w:t>Заслушав и обсудив отчетные доклады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комитета и контрольно-ревизионной комиссии Ставропольской краевой организации Профсоюза работников народного образования и науки РФ (далее </w:t>
      </w:r>
      <w:r w:rsidR="00E209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комитет, краевая организация), </w:t>
      </w:r>
      <w:r w:rsidRPr="00FB018C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отчетно-выборная конференция отмечает следующее</w:t>
      </w:r>
      <w:r w:rsidRPr="00FB018C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6E1530" w:rsidRDefault="006E1530" w:rsidP="00582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18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B018C">
        <w:rPr>
          <w:rFonts w:ascii="Times New Roman" w:hAnsi="Times New Roman" w:cs="Times New Roman"/>
          <w:sz w:val="28"/>
          <w:szCs w:val="28"/>
        </w:rPr>
        <w:t xml:space="preserve"> условиях продолжающейся модернизации российского образования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018C">
        <w:rPr>
          <w:rFonts w:ascii="Times New Roman" w:hAnsi="Times New Roman" w:cs="Times New Roman"/>
          <w:sz w:val="28"/>
          <w:szCs w:val="28"/>
        </w:rPr>
        <w:t xml:space="preserve"> обновления содержания и повышения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 xml:space="preserve"> краевая организация акцентировала свою деятельность на совершенствовани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защите социально-трудовых прав и интересов работников образования, организационном и финансовом укреплении </w:t>
      </w:r>
      <w:r w:rsidR="00D306DE">
        <w:rPr>
          <w:rFonts w:ascii="Times New Roman" w:hAnsi="Times New Roman" w:cs="Times New Roman"/>
          <w:sz w:val="28"/>
          <w:szCs w:val="28"/>
          <w:lang w:eastAsia="ru-RU"/>
        </w:rPr>
        <w:t>краевой организации</w:t>
      </w:r>
      <w:r w:rsidRPr="00FB018C">
        <w:rPr>
          <w:rFonts w:ascii="Times New Roman" w:hAnsi="Times New Roman" w:cs="Times New Roman"/>
          <w:sz w:val="28"/>
          <w:szCs w:val="28"/>
          <w:lang w:eastAsia="ru-RU"/>
        </w:rPr>
        <w:t>, повышении собственного авторитета</w:t>
      </w:r>
      <w:r w:rsidRPr="00FB018C">
        <w:rPr>
          <w:rFonts w:ascii="Times New Roman" w:hAnsi="Times New Roman" w:cs="Times New Roman"/>
          <w:sz w:val="28"/>
          <w:szCs w:val="28"/>
        </w:rPr>
        <w:t>, развитии инновационных форм взаимодействия с педагогическим сообществом,</w:t>
      </w:r>
      <w:r w:rsidRPr="00FB018C">
        <w:rPr>
          <w:rFonts w:ascii="Times New Roman" w:hAnsi="Times New Roman" w:cs="Times New Roman"/>
          <w:kern w:val="1"/>
          <w:sz w:val="28"/>
          <w:szCs w:val="28"/>
        </w:rPr>
        <w:t xml:space="preserve"> расширении</w:t>
      </w:r>
      <w:r w:rsidRPr="008F71D7">
        <w:rPr>
          <w:rFonts w:ascii="Times New Roman" w:hAnsi="Times New Roman" w:cs="Times New Roman"/>
          <w:kern w:val="1"/>
          <w:sz w:val="28"/>
          <w:szCs w:val="28"/>
        </w:rPr>
        <w:t xml:space="preserve"> социального диалога с государственными и общественными институтами.</w:t>
      </w:r>
    </w:p>
    <w:p w:rsidR="006E1530" w:rsidRPr="008F71D7" w:rsidRDefault="006E1530" w:rsidP="00582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26">
        <w:rPr>
          <w:rFonts w:ascii="Times New Roman" w:hAnsi="Times New Roman" w:cs="Times New Roman"/>
          <w:sz w:val="28"/>
          <w:szCs w:val="28"/>
        </w:rPr>
        <w:t>Комитетом проводилась системная и комплексная работа</w:t>
      </w:r>
      <w:r w:rsidRPr="008F71D7">
        <w:rPr>
          <w:rFonts w:ascii="Times New Roman" w:hAnsi="Times New Roman" w:cs="Times New Roman"/>
          <w:sz w:val="28"/>
          <w:szCs w:val="28"/>
        </w:rPr>
        <w:t xml:space="preserve"> по реализации задач, обозначенных в постановлении </w:t>
      </w:r>
      <w:r w:rsidRPr="008F71D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F71D7">
        <w:rPr>
          <w:rFonts w:ascii="Times New Roman" w:hAnsi="Times New Roman" w:cs="Times New Roman"/>
          <w:sz w:val="28"/>
          <w:szCs w:val="28"/>
        </w:rPr>
        <w:t xml:space="preserve"> Съезда Профсоюза, </w:t>
      </w:r>
      <w:r w:rsidRPr="008F71D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F71D7">
        <w:rPr>
          <w:rFonts w:ascii="Times New Roman" w:hAnsi="Times New Roman" w:cs="Times New Roman"/>
          <w:sz w:val="28"/>
          <w:szCs w:val="28"/>
        </w:rPr>
        <w:t xml:space="preserve"> краевой отчётно-выборной конференции, Основных направлений деятельности Ставропольской краевой организации Профсоюза работников народного образования и науки РФ на 2015-2020 годы.</w:t>
      </w:r>
    </w:p>
    <w:p w:rsidR="006E1530" w:rsidRPr="00DC772D" w:rsidRDefault="006E1530" w:rsidP="00582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2D">
        <w:rPr>
          <w:rFonts w:ascii="Times New Roman" w:hAnsi="Times New Roman" w:cs="Times New Roman"/>
          <w:sz w:val="28"/>
          <w:szCs w:val="28"/>
        </w:rPr>
        <w:t>За успехи в реализации уставных целей и задач, весомый вклад в укрепление организационного единства Профсоюза в 2015 году краевая организация была занесена в Книгу почета Общероссийского Профсоюза образования по итогам проведения на Ставрополье выездного заседания Исполнительного комитета Общероссийского Профсоюза образова</w:t>
      </w:r>
      <w:r w:rsidR="00E20927">
        <w:rPr>
          <w:rFonts w:ascii="Times New Roman" w:hAnsi="Times New Roman" w:cs="Times New Roman"/>
          <w:sz w:val="28"/>
          <w:szCs w:val="28"/>
        </w:rPr>
        <w:t>ния во главе с председателем Г.</w:t>
      </w:r>
      <w:r w:rsidRPr="00DC772D">
        <w:rPr>
          <w:rFonts w:ascii="Times New Roman" w:hAnsi="Times New Roman" w:cs="Times New Roman"/>
          <w:sz w:val="28"/>
          <w:szCs w:val="28"/>
        </w:rPr>
        <w:t xml:space="preserve">И. Меркуловой. </w:t>
      </w:r>
    </w:p>
    <w:p w:rsidR="006E1530" w:rsidRPr="008F71D7" w:rsidRDefault="006E1530" w:rsidP="00361A8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71D7">
        <w:rPr>
          <w:rFonts w:ascii="Times New Roman" w:hAnsi="Times New Roman" w:cs="Times New Roman"/>
          <w:sz w:val="28"/>
          <w:szCs w:val="28"/>
        </w:rPr>
        <w:t>раевая орган</w:t>
      </w:r>
      <w:r>
        <w:rPr>
          <w:rFonts w:ascii="Times New Roman" w:hAnsi="Times New Roman" w:cs="Times New Roman"/>
          <w:sz w:val="28"/>
          <w:szCs w:val="28"/>
        </w:rPr>
        <w:t>изация добилась статуса активного и востребованного участника</w:t>
      </w:r>
      <w:r w:rsidRPr="008F71D7">
        <w:rPr>
          <w:rFonts w:ascii="Times New Roman" w:hAnsi="Times New Roman" w:cs="Times New Roman"/>
          <w:sz w:val="28"/>
          <w:szCs w:val="28"/>
        </w:rPr>
        <w:t xml:space="preserve"> различных общественных институтов в системе государственно- общест</w:t>
      </w:r>
      <w:r>
        <w:rPr>
          <w:rFonts w:ascii="Times New Roman" w:hAnsi="Times New Roman" w:cs="Times New Roman"/>
          <w:sz w:val="28"/>
          <w:szCs w:val="28"/>
        </w:rPr>
        <w:t xml:space="preserve">венного управления образованием. </w:t>
      </w:r>
    </w:p>
    <w:p w:rsidR="006E1530" w:rsidRPr="008F71D7" w:rsidRDefault="006E1530" w:rsidP="004F13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1D7">
        <w:rPr>
          <w:sz w:val="28"/>
          <w:szCs w:val="28"/>
        </w:rPr>
        <w:t>заимодействи</w:t>
      </w:r>
      <w:r>
        <w:rPr>
          <w:sz w:val="28"/>
          <w:szCs w:val="28"/>
        </w:rPr>
        <w:t>е</w:t>
      </w:r>
      <w:r w:rsidRPr="008F71D7">
        <w:rPr>
          <w:sz w:val="28"/>
          <w:szCs w:val="28"/>
        </w:rPr>
        <w:t xml:space="preserve"> с профильным комитетом Думы </w:t>
      </w:r>
      <w:r w:rsidRPr="00925326">
        <w:rPr>
          <w:sz w:val="28"/>
          <w:szCs w:val="28"/>
        </w:rPr>
        <w:t>Ставропольского края, краевой Общественной палатой и Государственной инспекцией труд</w:t>
      </w:r>
      <w:r>
        <w:rPr>
          <w:sz w:val="28"/>
          <w:szCs w:val="28"/>
        </w:rPr>
        <w:t xml:space="preserve">а на основе </w:t>
      </w:r>
      <w:r>
        <w:rPr>
          <w:sz w:val="28"/>
          <w:szCs w:val="28"/>
        </w:rPr>
        <w:lastRenderedPageBreak/>
        <w:t>с</w:t>
      </w:r>
      <w:r w:rsidRPr="008F71D7">
        <w:rPr>
          <w:sz w:val="28"/>
          <w:szCs w:val="28"/>
        </w:rPr>
        <w:t xml:space="preserve">оглашений </w:t>
      </w:r>
      <w:r>
        <w:rPr>
          <w:sz w:val="28"/>
          <w:szCs w:val="28"/>
        </w:rPr>
        <w:t>с краевой организаци</w:t>
      </w:r>
      <w:r w:rsidR="00925326">
        <w:rPr>
          <w:sz w:val="28"/>
          <w:szCs w:val="28"/>
        </w:rPr>
        <w:t>ей</w:t>
      </w:r>
      <w:r>
        <w:rPr>
          <w:sz w:val="28"/>
          <w:szCs w:val="28"/>
        </w:rPr>
        <w:t xml:space="preserve"> позволило достичь серьезных результатов</w:t>
      </w:r>
      <w:r w:rsidRPr="008F71D7">
        <w:rPr>
          <w:sz w:val="28"/>
          <w:szCs w:val="28"/>
        </w:rPr>
        <w:t xml:space="preserve"> по </w:t>
      </w:r>
      <w:r>
        <w:rPr>
          <w:sz w:val="28"/>
          <w:szCs w:val="28"/>
        </w:rPr>
        <w:t>многим ключевым вопросам</w:t>
      </w:r>
      <w:r w:rsidRPr="008F71D7">
        <w:rPr>
          <w:sz w:val="28"/>
          <w:szCs w:val="28"/>
        </w:rPr>
        <w:t>.</w:t>
      </w:r>
    </w:p>
    <w:p w:rsidR="006E1530" w:rsidRPr="003D7D42" w:rsidRDefault="006E1530" w:rsidP="00015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42">
        <w:rPr>
          <w:rFonts w:ascii="Times New Roman" w:hAnsi="Times New Roman" w:cs="Times New Roman"/>
          <w:sz w:val="28"/>
          <w:szCs w:val="28"/>
        </w:rPr>
        <w:t xml:space="preserve">Плодотворномурешению актуальных проблем в сфере образования края </w:t>
      </w:r>
      <w:r w:rsidR="00925326" w:rsidRPr="003D7D42">
        <w:rPr>
          <w:rFonts w:ascii="Times New Roman" w:hAnsi="Times New Roman" w:cs="Times New Roman"/>
          <w:sz w:val="28"/>
          <w:szCs w:val="28"/>
        </w:rPr>
        <w:t>способствоваловзаимодействи</w:t>
      </w:r>
      <w:r w:rsidR="00E664EA">
        <w:rPr>
          <w:rFonts w:ascii="Times New Roman" w:hAnsi="Times New Roman" w:cs="Times New Roman"/>
          <w:sz w:val="28"/>
          <w:szCs w:val="28"/>
        </w:rPr>
        <w:t>е</w:t>
      </w:r>
      <w:r w:rsidRPr="003D7D42">
        <w:rPr>
          <w:rFonts w:ascii="Times New Roman" w:hAnsi="Times New Roman" w:cs="Times New Roman"/>
          <w:sz w:val="28"/>
          <w:szCs w:val="28"/>
        </w:rPr>
        <w:t xml:space="preserve"> комитета с органами исполнительной и законодательной власти, территориальными органами управления образованием, руководителями образовательных организаций. </w:t>
      </w:r>
    </w:p>
    <w:p w:rsidR="007E3C4C" w:rsidRDefault="006E1530" w:rsidP="004F13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42">
        <w:rPr>
          <w:rFonts w:ascii="Times New Roman" w:hAnsi="Times New Roman" w:cs="Times New Roman"/>
          <w:sz w:val="28"/>
          <w:szCs w:val="28"/>
        </w:rPr>
        <w:t>Конструктивный диалог</w:t>
      </w:r>
      <w:r>
        <w:rPr>
          <w:rFonts w:ascii="Times New Roman" w:hAnsi="Times New Roman" w:cs="Times New Roman"/>
          <w:sz w:val="28"/>
          <w:szCs w:val="28"/>
        </w:rPr>
        <w:t>с социальными партнерами базировался</w:t>
      </w:r>
      <w:r w:rsidRPr="008F71D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строгом </w:t>
      </w:r>
      <w:r w:rsidRPr="008F71D7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Pr="008F71D7">
        <w:rPr>
          <w:rFonts w:ascii="Times New Roman" w:hAnsi="Times New Roman" w:cs="Times New Roman"/>
          <w:sz w:val="28"/>
          <w:szCs w:val="28"/>
        </w:rPr>
        <w:t xml:space="preserve"> Отраслевого соглашения по организациям, находящимся в ведении министерства образования Ставропольского края (далее - Отраслевое соглашение), 33 территориальных отраслевых соглашениях и 1625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Pr="008F71D7">
        <w:rPr>
          <w:rFonts w:ascii="Times New Roman" w:hAnsi="Times New Roman" w:cs="Times New Roman"/>
          <w:sz w:val="28"/>
          <w:szCs w:val="28"/>
        </w:rPr>
        <w:t>.</w:t>
      </w:r>
    </w:p>
    <w:p w:rsidR="006E1530" w:rsidRDefault="006E1530" w:rsidP="004F131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реализация</w:t>
      </w:r>
      <w:r w:rsidRPr="008F71D7">
        <w:rPr>
          <w:rFonts w:ascii="Times New Roman" w:hAnsi="Times New Roman" w:cs="Times New Roman"/>
          <w:sz w:val="28"/>
          <w:szCs w:val="28"/>
        </w:rPr>
        <w:t xml:space="preserve"> Отраслевого соглашени</w:t>
      </w:r>
      <w:r>
        <w:rPr>
          <w:rFonts w:ascii="Times New Roman" w:hAnsi="Times New Roman" w:cs="Times New Roman"/>
          <w:sz w:val="28"/>
          <w:szCs w:val="28"/>
        </w:rPr>
        <w:t xml:space="preserve">я на 2014-2016 годы и </w:t>
      </w:r>
      <w:r w:rsidRPr="00925326">
        <w:rPr>
          <w:rFonts w:ascii="Times New Roman" w:hAnsi="Times New Roman" w:cs="Times New Roman"/>
          <w:sz w:val="28"/>
          <w:szCs w:val="28"/>
        </w:rPr>
        <w:t>грамотныйподход к соглашению на 2017-2019 годы позволили комитету закрепить особые условия прохождения</w:t>
      </w:r>
      <w:r w:rsidRPr="00925326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аттестации</w:t>
      </w:r>
      <w:r w:rsidRPr="00925326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работников, сохрани</w:t>
      </w:r>
      <w:r w:rsidR="00E664EA">
        <w:rPr>
          <w:rFonts w:ascii="Times New Roman" w:hAnsi="Times New Roman" w:cs="Times New Roman"/>
          <w:sz w:val="28"/>
          <w:szCs w:val="28"/>
        </w:rPr>
        <w:t>ть</w:t>
      </w:r>
      <w:r w:rsidRPr="0092532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E664EA">
        <w:rPr>
          <w:rFonts w:ascii="Times New Roman" w:hAnsi="Times New Roman" w:cs="Times New Roman"/>
          <w:sz w:val="28"/>
          <w:szCs w:val="28"/>
        </w:rPr>
        <w:t>у</w:t>
      </w:r>
      <w:r w:rsidRPr="00925326">
        <w:rPr>
          <w:rFonts w:ascii="Times New Roman" w:hAnsi="Times New Roman" w:cs="Times New Roman"/>
          <w:sz w:val="28"/>
          <w:szCs w:val="28"/>
        </w:rPr>
        <w:t xml:space="preserve"> труда педагогическим работникам при истечении срока квалификационной категории, норму убираемой площади для обслуживающего персонала, льготы для педагогов, работающих в сельской местности, а также</w:t>
      </w:r>
      <w:r w:rsidRPr="008F71D7">
        <w:rPr>
          <w:rFonts w:ascii="Times New Roman" w:hAnsi="Times New Roman" w:cs="Times New Roman"/>
          <w:sz w:val="28"/>
          <w:szCs w:val="28"/>
        </w:rPr>
        <w:t xml:space="preserve">конкретизировать комплекс мер социальной поддержки для молодых педагогов.  </w:t>
      </w:r>
    </w:p>
    <w:p w:rsidR="006E1530" w:rsidRPr="00925326" w:rsidRDefault="006E1530" w:rsidP="00361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326">
        <w:rPr>
          <w:rFonts w:ascii="Times New Roman" w:hAnsi="Times New Roman" w:cs="Times New Roman"/>
          <w:sz w:val="28"/>
          <w:szCs w:val="28"/>
        </w:rPr>
        <w:t>Центральный Совет Профсоюза неоднократно давал высокую положительную оценку краевому Отраслевому соглашению и отмечал его насыщенную социальную составляющую.</w:t>
      </w:r>
    </w:p>
    <w:p w:rsidR="006E1530" w:rsidRDefault="006E1530" w:rsidP="00D36BB6">
      <w:pPr>
        <w:pStyle w:val="a5"/>
        <w:suppressAutoHyphens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26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вышла на более высокий уровеньинформационной открытости и прозрачностипрофсоюзной </w:t>
      </w:r>
      <w:r w:rsidRPr="008F71D7">
        <w:rPr>
          <w:rFonts w:ascii="Times New Roman" w:hAnsi="Times New Roman" w:cs="Times New Roman"/>
          <w:sz w:val="28"/>
          <w:szCs w:val="28"/>
          <w:shd w:val="clear" w:color="auto" w:fill="FFFFFF"/>
        </w:rPr>
        <w:t>дея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 в результате </w:t>
      </w:r>
      <w:r w:rsidRPr="00925326">
        <w:rPr>
          <w:rFonts w:ascii="Times New Roman" w:hAnsi="Times New Roman" w:cs="Times New Roman"/>
          <w:sz w:val="28"/>
          <w:szCs w:val="28"/>
          <w:shd w:val="clear" w:color="auto" w:fill="FFFFFF"/>
        </w:rPr>
        <w:t>новаци</w:t>
      </w:r>
      <w:r w:rsidR="0092532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2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Общероссийского Профсоюза образования таких как ежегодные Публичные отчеты </w:t>
      </w:r>
      <w:r w:rsidR="00925326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выборных органов организаций</w:t>
      </w:r>
      <w:r w:rsidRPr="00925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уровней. Открытые (Публичные</w:t>
      </w:r>
      <w:r w:rsidRPr="008F7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отчёты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и министерства образования</w:t>
      </w:r>
      <w:r w:rsidRPr="008F7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еализации Отраслевого соглашения </w:t>
      </w:r>
      <w:r w:rsidR="00BD375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зарекомендовали себя в общественной среде. </w:t>
      </w:r>
    </w:p>
    <w:p w:rsidR="006E1530" w:rsidRPr="00DC772D" w:rsidRDefault="006E1530" w:rsidP="004F131C">
      <w:pPr>
        <w:pStyle w:val="a5"/>
        <w:suppressAutoHyphens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Краевые профсоюзные </w:t>
      </w:r>
      <w:r w:rsidR="00E664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C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леты традиционно являлись яркой площадкой подведения итогов и старта тематических годов, объявляемых в Профсоюзе, а также местом встречи и обмена опытом различных категорий работников образования - членов </w:t>
      </w:r>
      <w:r w:rsidR="00925326" w:rsidRPr="00DC772D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Pr="00DC772D">
        <w:rPr>
          <w:rFonts w:ascii="Times New Roman" w:hAnsi="Times New Roman" w:cs="Times New Roman"/>
          <w:sz w:val="28"/>
          <w:szCs w:val="28"/>
          <w:shd w:val="clear" w:color="auto" w:fill="FFFFFF"/>
        </w:rPr>
        <w:t>офсоюза.</w:t>
      </w:r>
    </w:p>
    <w:p w:rsidR="006E1530" w:rsidRPr="008F71D7" w:rsidRDefault="006E1530" w:rsidP="0058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для краевой организации были в</w:t>
      </w:r>
      <w:r w:rsidRPr="008F71D7">
        <w:rPr>
          <w:rFonts w:ascii="Times New Roman" w:hAnsi="Times New Roman" w:cs="Times New Roman"/>
          <w:sz w:val="28"/>
          <w:szCs w:val="28"/>
        </w:rPr>
        <w:t>опросы формирования механизмов и единых критериев общественно-профессиональной оценки качества и результатов педагогического труда, совершенствования системы оплаты труда работников, создания моральных и материальных стимулов для привлечения в сферу образования молодых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30" w:rsidRPr="00BF1C68" w:rsidRDefault="006E1530" w:rsidP="00A65928">
      <w:pPr>
        <w:pStyle w:val="ConsPlusNormal"/>
        <w:tabs>
          <w:tab w:val="center" w:pos="5037"/>
          <w:tab w:val="left" w:pos="72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C68">
        <w:rPr>
          <w:rFonts w:ascii="Times New Roman" w:hAnsi="Times New Roman" w:cs="Times New Roman"/>
          <w:sz w:val="28"/>
          <w:szCs w:val="28"/>
          <w:lang w:eastAsia="en-US"/>
        </w:rPr>
        <w:t xml:space="preserve">Повышение уровня оплаты труда работников образования </w:t>
      </w:r>
      <w:r w:rsidR="007E3C4C" w:rsidRPr="00BF1C68">
        <w:rPr>
          <w:rFonts w:ascii="Times New Roman" w:hAnsi="Times New Roman" w:cs="Times New Roman"/>
          <w:sz w:val="28"/>
          <w:szCs w:val="28"/>
          <w:lang w:eastAsia="en-US"/>
        </w:rPr>
        <w:t>- первоочередная</w:t>
      </w:r>
      <w:r w:rsidRPr="00BF1C68">
        <w:rPr>
          <w:rFonts w:ascii="Times New Roman" w:hAnsi="Times New Roman" w:cs="Times New Roman"/>
          <w:sz w:val="28"/>
          <w:szCs w:val="28"/>
          <w:lang w:eastAsia="en-US"/>
        </w:rPr>
        <w:t xml:space="preserve"> задача деятельности краевой организации. </w:t>
      </w:r>
    </w:p>
    <w:p w:rsidR="006E1530" w:rsidRDefault="006E1530" w:rsidP="00A65928">
      <w:pPr>
        <w:pStyle w:val="ConsPlusNormal"/>
        <w:tabs>
          <w:tab w:val="center" w:pos="5037"/>
          <w:tab w:val="left" w:pos="72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1C68">
        <w:rPr>
          <w:rFonts w:ascii="Times New Roman" w:hAnsi="Times New Roman" w:cs="Times New Roman"/>
          <w:sz w:val="28"/>
          <w:szCs w:val="28"/>
          <w:lang w:eastAsia="en-US"/>
        </w:rPr>
        <w:t>Профсоюзный контроль реализации майских Указов Президента РФ, достижения целевых ориентиров средней заработной платы отдельных категорий работников образования</w:t>
      </w:r>
      <w:r w:rsidR="00E664EA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DC772D">
        <w:rPr>
          <w:rFonts w:ascii="Times New Roman" w:hAnsi="Times New Roman" w:cs="Times New Roman"/>
          <w:sz w:val="28"/>
          <w:szCs w:val="28"/>
          <w:lang w:eastAsia="en-US"/>
        </w:rPr>
        <w:t>«д</w:t>
      </w:r>
      <w:r w:rsidRPr="00BF1C68">
        <w:rPr>
          <w:rFonts w:ascii="Times New Roman" w:hAnsi="Times New Roman" w:cs="Times New Roman"/>
          <w:sz w:val="28"/>
          <w:szCs w:val="28"/>
          <w:lang w:eastAsia="en-US"/>
        </w:rPr>
        <w:t>орожных карт</w:t>
      </w:r>
      <w:r w:rsidR="00DC772D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664EA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BF1C68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осуществлялся через проведение систематических мониторингов заработной платы работников, результатов ее повышения, изменения размеров должностных окладов (ставок заработной платы) и структуры фонда оплаты труда, эффективного </w:t>
      </w:r>
      <w:r w:rsidRPr="00BF1C6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распределения стимулирующих выплат.</w:t>
      </w:r>
    </w:p>
    <w:p w:rsidR="006E1530" w:rsidRPr="00A65928" w:rsidRDefault="006E1530" w:rsidP="00A65928">
      <w:pPr>
        <w:pStyle w:val="ConsPlusNormal"/>
        <w:tabs>
          <w:tab w:val="center" w:pos="5037"/>
          <w:tab w:val="left" w:pos="72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65928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E664EA">
        <w:rPr>
          <w:rFonts w:ascii="Times New Roman" w:hAnsi="Times New Roman" w:cs="Times New Roman"/>
          <w:sz w:val="28"/>
          <w:szCs w:val="28"/>
          <w:lang w:eastAsia="en-US"/>
        </w:rPr>
        <w:t>омитет к</w:t>
      </w:r>
      <w:r w:rsidRPr="00A65928">
        <w:rPr>
          <w:rFonts w:ascii="Times New Roman" w:hAnsi="Times New Roman" w:cs="Times New Roman"/>
          <w:sz w:val="28"/>
          <w:szCs w:val="28"/>
          <w:lang w:eastAsia="en-US"/>
        </w:rPr>
        <w:t>раев</w:t>
      </w:r>
      <w:r w:rsidR="00E664EA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A65928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</w:t>
      </w:r>
      <w:r w:rsidR="00E664E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65928">
        <w:rPr>
          <w:rFonts w:ascii="Times New Roman" w:hAnsi="Times New Roman" w:cs="Times New Roman"/>
          <w:sz w:val="28"/>
          <w:szCs w:val="28"/>
          <w:lang w:eastAsia="en-US"/>
        </w:rPr>
        <w:t xml:space="preserve"> принципиально и последовательно добивалс</w:t>
      </w:r>
      <w:r w:rsidR="00E664EA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65928">
        <w:rPr>
          <w:rFonts w:ascii="Times New Roman" w:hAnsi="Times New Roman" w:cs="Times New Roman"/>
          <w:sz w:val="28"/>
          <w:szCs w:val="28"/>
          <w:lang w:eastAsia="en-US"/>
        </w:rPr>
        <w:t xml:space="preserve"> реального повышения </w:t>
      </w:r>
      <w:r w:rsidRPr="003D7D42">
        <w:rPr>
          <w:rFonts w:ascii="Times New Roman" w:hAnsi="Times New Roman" w:cs="Times New Roman"/>
          <w:sz w:val="28"/>
          <w:szCs w:val="28"/>
          <w:lang w:eastAsia="en-US"/>
        </w:rPr>
        <w:t>гарантированной части заработной платы работников образования, используя все формы деятельности профсоюзного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в том </w:t>
      </w:r>
      <w:r w:rsidR="007E3C4C">
        <w:rPr>
          <w:rFonts w:ascii="Times New Roman" w:hAnsi="Times New Roman" w:cs="Times New Roman"/>
          <w:sz w:val="28"/>
          <w:szCs w:val="28"/>
          <w:lang w:eastAsia="en-US"/>
        </w:rPr>
        <w:t xml:space="preserve">числе </w:t>
      </w:r>
      <w:r w:rsidR="007E3C4C" w:rsidRPr="00A6592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65928">
        <w:rPr>
          <w:rFonts w:ascii="Times New Roman" w:hAnsi="Times New Roman" w:cs="Times New Roman"/>
          <w:sz w:val="28"/>
          <w:szCs w:val="28"/>
          <w:lang w:eastAsia="en-US"/>
        </w:rPr>
        <w:t>участ</w:t>
      </w:r>
      <w:r w:rsidR="00BF1C68">
        <w:rPr>
          <w:rFonts w:ascii="Times New Roman" w:hAnsi="Times New Roman" w:cs="Times New Roman"/>
          <w:sz w:val="28"/>
          <w:szCs w:val="28"/>
          <w:lang w:eastAsia="en-US"/>
        </w:rPr>
        <w:t>ие</w:t>
      </w:r>
      <w:r>
        <w:rPr>
          <w:rFonts w:ascii="Times New Roman" w:hAnsi="Times New Roman" w:cs="Times New Roman"/>
          <w:sz w:val="28"/>
          <w:szCs w:val="28"/>
          <w:lang w:eastAsia="en-US"/>
        </w:rPr>
        <w:t>во В</w:t>
      </w:r>
      <w:r w:rsidRPr="00A65928">
        <w:rPr>
          <w:rFonts w:ascii="Times New Roman" w:hAnsi="Times New Roman" w:cs="Times New Roman"/>
          <w:sz w:val="28"/>
          <w:szCs w:val="28"/>
          <w:lang w:eastAsia="en-US"/>
        </w:rPr>
        <w:t xml:space="preserve">сероссийских коллективных действиях и профсоюзных акциях. </w:t>
      </w:r>
    </w:p>
    <w:p w:rsidR="006E1530" w:rsidRPr="00A65928" w:rsidRDefault="006E1530" w:rsidP="005824C2">
      <w:pPr>
        <w:pStyle w:val="WW-3"/>
        <w:spacing w:line="240" w:lineRule="auto"/>
        <w:rPr>
          <w:rFonts w:ascii="Times New Roman" w:hAnsi="Times New Roman" w:cs="Times New Roman"/>
          <w:lang w:eastAsia="en-US"/>
        </w:rPr>
      </w:pPr>
      <w:r w:rsidRPr="00A65928">
        <w:rPr>
          <w:rFonts w:ascii="Times New Roman" w:hAnsi="Times New Roman" w:cs="Times New Roman"/>
          <w:lang w:eastAsia="en-US"/>
        </w:rPr>
        <w:t>Благодаря настойчивой позиции комитета ставки и должностн</w:t>
      </w:r>
      <w:r>
        <w:rPr>
          <w:rFonts w:ascii="Times New Roman" w:hAnsi="Times New Roman" w:cs="Times New Roman"/>
          <w:lang w:eastAsia="en-US"/>
        </w:rPr>
        <w:t>ые оклады увеличены от 4 до 35%,</w:t>
      </w:r>
      <w:r w:rsidRPr="00A65928">
        <w:rPr>
          <w:rFonts w:ascii="Times New Roman" w:hAnsi="Times New Roman" w:cs="Times New Roman"/>
          <w:lang w:eastAsia="en-US"/>
        </w:rPr>
        <w:t xml:space="preserve"> из краевого бюджета выделены дополнительные средства на оплату труда работников, обеспечивающих организационно-техническое проведение государственной итоговой аттестации и психиатрическое освидетельствование педагогов.</w:t>
      </w:r>
    </w:p>
    <w:p w:rsidR="00BD3753" w:rsidRDefault="00BD3753" w:rsidP="005824C2">
      <w:pPr>
        <w:pStyle w:val="WW-3"/>
        <w:spacing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Вместе с тем, конференция отмечает, что у</w:t>
      </w:r>
      <w:r w:rsidRPr="00BD3753">
        <w:rPr>
          <w:rFonts w:ascii="Times New Roman" w:hAnsi="Times New Roman" w:cs="Times New Roman"/>
          <w:lang w:eastAsia="en-US"/>
        </w:rPr>
        <w:t xml:space="preserve">ровень средней заработной платы педагогических работников в соответствии с указами Президента Российской Федерации от 2012 года продолжает достигаться преимущественно за счет интенсификации труда: выполнения дополнительной учебной (преподавательской, педагогической) работы, выполняемой сверх установленной нормы часов за ставку заработной платы, а также других дополнительных видов работы.  </w:t>
      </w:r>
    </w:p>
    <w:p w:rsidR="006E1530" w:rsidRPr="00A65928" w:rsidRDefault="006E1530" w:rsidP="005824C2">
      <w:pPr>
        <w:pStyle w:val="WW-3"/>
        <w:spacing w:line="240" w:lineRule="auto"/>
        <w:rPr>
          <w:rFonts w:ascii="Times New Roman" w:hAnsi="Times New Roman" w:cs="Times New Roman"/>
          <w:lang w:eastAsia="en-US"/>
        </w:rPr>
      </w:pPr>
      <w:r w:rsidRPr="00A65928">
        <w:rPr>
          <w:rFonts w:ascii="Times New Roman" w:hAnsi="Times New Roman" w:cs="Times New Roman"/>
          <w:lang w:eastAsia="en-US"/>
        </w:rPr>
        <w:t>Увеличение с 2017 года минимального размера оплаты труда (МРОТ) привело к уравниванию заработной платы по должностям, что, в свою очередь, опреде</w:t>
      </w:r>
      <w:r w:rsidR="00BD3753">
        <w:rPr>
          <w:rFonts w:ascii="Times New Roman" w:hAnsi="Times New Roman" w:cs="Times New Roman"/>
          <w:lang w:eastAsia="en-US"/>
        </w:rPr>
        <w:t>ляет</w:t>
      </w:r>
      <w:r w:rsidRPr="00A65928">
        <w:rPr>
          <w:rFonts w:ascii="Times New Roman" w:hAnsi="Times New Roman" w:cs="Times New Roman"/>
          <w:lang w:eastAsia="en-US"/>
        </w:rPr>
        <w:t xml:space="preserve"> новые важные задачи краевой организации.  </w:t>
      </w:r>
    </w:p>
    <w:p w:rsidR="006E1530" w:rsidRPr="00A65928" w:rsidRDefault="006E1530" w:rsidP="005824C2">
      <w:pPr>
        <w:pStyle w:val="WW-3"/>
        <w:spacing w:line="240" w:lineRule="auto"/>
        <w:rPr>
          <w:rFonts w:ascii="Times New Roman" w:hAnsi="Times New Roman" w:cs="Times New Roman"/>
          <w:lang w:eastAsia="en-US"/>
        </w:rPr>
      </w:pPr>
      <w:r w:rsidRPr="00A65928">
        <w:rPr>
          <w:rFonts w:ascii="Times New Roman" w:hAnsi="Times New Roman" w:cs="Times New Roman"/>
          <w:lang w:eastAsia="en-US"/>
        </w:rPr>
        <w:t>Правозащитная деятельность краевой организации была нацелена на расширение практики проведения правовой экспертизы проектов законодательных и иных нормативных актов</w:t>
      </w:r>
      <w:r w:rsidR="00BD3753">
        <w:rPr>
          <w:rFonts w:ascii="Times New Roman" w:hAnsi="Times New Roman" w:cs="Times New Roman"/>
          <w:lang w:eastAsia="en-US"/>
        </w:rPr>
        <w:t>. П</w:t>
      </w:r>
      <w:r w:rsidRPr="00A65928">
        <w:rPr>
          <w:rFonts w:ascii="Times New Roman" w:hAnsi="Times New Roman" w:cs="Times New Roman"/>
          <w:lang w:eastAsia="en-US"/>
        </w:rPr>
        <w:t>равовой инспекцией труда отработано более 3 тысяч документов всех уровней.</w:t>
      </w:r>
    </w:p>
    <w:p w:rsidR="006E1530" w:rsidRPr="00A65928" w:rsidRDefault="006E1530" w:rsidP="005824C2">
      <w:pPr>
        <w:pStyle w:val="WW-3"/>
        <w:spacing w:line="240" w:lineRule="auto"/>
        <w:rPr>
          <w:rFonts w:ascii="Times New Roman" w:hAnsi="Times New Roman" w:cs="Times New Roman"/>
          <w:lang w:eastAsia="en-US"/>
        </w:rPr>
      </w:pPr>
      <w:r w:rsidRPr="00A65928">
        <w:rPr>
          <w:rFonts w:ascii="Times New Roman" w:hAnsi="Times New Roman" w:cs="Times New Roman"/>
          <w:lang w:eastAsia="en-US"/>
        </w:rPr>
        <w:t>Тематические проверки способствовали эффективной реализации защитной функции Профсоюза, сохранению и установлению социальных и иных гарантий прав работников и обучающихся. В рамках общепрофсоюзной, краевых и местных проверок осуществлен контроль за соблюдением законодательства РФ в 1500 образовательных организациях. Выявлено более 9 тысяч нарушений, из которых 87% устранено</w:t>
      </w:r>
      <w:r>
        <w:rPr>
          <w:rFonts w:ascii="Times New Roman" w:hAnsi="Times New Roman" w:cs="Times New Roman"/>
          <w:lang w:eastAsia="en-US"/>
        </w:rPr>
        <w:t>.</w:t>
      </w:r>
    </w:p>
    <w:p w:rsidR="006E1530" w:rsidRPr="00CA06F9" w:rsidRDefault="006E1530" w:rsidP="005824C2">
      <w:pPr>
        <w:pStyle w:val="WW-3"/>
        <w:spacing w:line="240" w:lineRule="auto"/>
        <w:rPr>
          <w:rFonts w:ascii="Times New Roman" w:hAnsi="Times New Roman" w:cs="Times New Roman"/>
          <w:lang w:eastAsia="en-US"/>
        </w:rPr>
      </w:pPr>
      <w:r w:rsidRPr="00CA06F9">
        <w:rPr>
          <w:rFonts w:ascii="Times New Roman" w:hAnsi="Times New Roman" w:cs="Times New Roman"/>
          <w:lang w:eastAsia="en-US"/>
        </w:rPr>
        <w:t xml:space="preserve">По-прежнему востребована членами Профсоюза судебная форма защиты социально-трудовых прав работников образования. Более 320 материалов, направлено в суд и рассмотрено с участием </w:t>
      </w:r>
      <w:r w:rsidRPr="003D7D42">
        <w:rPr>
          <w:rFonts w:ascii="Times New Roman" w:hAnsi="Times New Roman" w:cs="Times New Roman"/>
          <w:lang w:eastAsia="en-US"/>
        </w:rPr>
        <w:t>главного правового и внештатных правовых инспекторов труда</w:t>
      </w:r>
      <w:r w:rsidRPr="00CA06F9">
        <w:rPr>
          <w:rFonts w:ascii="Times New Roman" w:hAnsi="Times New Roman" w:cs="Times New Roman"/>
          <w:lang w:eastAsia="en-US"/>
        </w:rPr>
        <w:t>. В 90% случаях иски были полностью или частично удовлетворены.</w:t>
      </w:r>
    </w:p>
    <w:p w:rsidR="00DC772D" w:rsidRDefault="006E1530" w:rsidP="0058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42">
        <w:rPr>
          <w:rFonts w:ascii="Times New Roman" w:hAnsi="Times New Roman" w:cs="Times New Roman"/>
          <w:sz w:val="28"/>
          <w:szCs w:val="28"/>
        </w:rPr>
        <w:t>Современные формы работы с молодыми педагогами стали о</w:t>
      </w:r>
      <w:r w:rsidR="009012CF">
        <w:rPr>
          <w:rFonts w:ascii="Times New Roman" w:hAnsi="Times New Roman" w:cs="Times New Roman"/>
          <w:sz w:val="28"/>
          <w:szCs w:val="28"/>
        </w:rPr>
        <w:t>собенностью</w:t>
      </w:r>
      <w:r w:rsidRPr="003D7D42">
        <w:rPr>
          <w:rFonts w:ascii="Times New Roman" w:hAnsi="Times New Roman" w:cs="Times New Roman"/>
          <w:sz w:val="28"/>
          <w:szCs w:val="28"/>
        </w:rPr>
        <w:t xml:space="preserve"> отчетного периода.</w:t>
      </w:r>
    </w:p>
    <w:p w:rsidR="00B77961" w:rsidRDefault="006E1530" w:rsidP="0058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краевой организации и непосредственном участии </w:t>
      </w:r>
      <w:r w:rsidRPr="008F71D7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F71D7">
        <w:rPr>
          <w:rFonts w:ascii="Times New Roman" w:hAnsi="Times New Roman" w:cs="Times New Roman"/>
          <w:sz w:val="28"/>
          <w:szCs w:val="28"/>
          <w:lang w:eastAsia="ru-RU"/>
        </w:rPr>
        <w:t xml:space="preserve"> молодых педагогов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внедрены: т</w:t>
      </w:r>
      <w:r w:rsidRPr="008F71D7">
        <w:rPr>
          <w:rFonts w:ascii="Times New Roman" w:hAnsi="Times New Roman" w:cs="Times New Roman"/>
          <w:sz w:val="28"/>
          <w:szCs w:val="28"/>
        </w:rPr>
        <w:t>уристско-образовательные турне, зональные образовательные туры молодых</w:t>
      </w:r>
      <w:r>
        <w:rPr>
          <w:rFonts w:ascii="Times New Roman" w:hAnsi="Times New Roman" w:cs="Times New Roman"/>
          <w:sz w:val="28"/>
          <w:szCs w:val="28"/>
        </w:rPr>
        <w:t xml:space="preserve"> педагогов и наставников,м</w:t>
      </w:r>
      <w:r w:rsidRPr="008F71D7">
        <w:rPr>
          <w:rFonts w:ascii="Times New Roman" w:hAnsi="Times New Roman" w:cs="Times New Roman"/>
          <w:sz w:val="28"/>
          <w:szCs w:val="28"/>
        </w:rPr>
        <w:t>олодежный образовательный форум Северо-Кавказского федерального округа «Профсоюзная перспектива».</w:t>
      </w:r>
    </w:p>
    <w:p w:rsidR="006E1530" w:rsidRPr="003D7D42" w:rsidRDefault="006E1530" w:rsidP="0058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42">
        <w:rPr>
          <w:rFonts w:ascii="Times New Roman" w:hAnsi="Times New Roman" w:cs="Times New Roman"/>
          <w:sz w:val="28"/>
          <w:szCs w:val="28"/>
        </w:rPr>
        <w:t xml:space="preserve">На августовских круглых столах, традиционно проводимыхсовместно с министерством образования Ставропольского края,большое внимание </w:t>
      </w:r>
      <w:r w:rsidRPr="003D7D42">
        <w:rPr>
          <w:rFonts w:ascii="Times New Roman" w:hAnsi="Times New Roman" w:cs="Times New Roman"/>
          <w:sz w:val="28"/>
          <w:szCs w:val="28"/>
        </w:rPr>
        <w:lastRenderedPageBreak/>
        <w:t>уделялось вопросам адаптации и профессионального роста молодых специалистов, развитию системы наставничества.</w:t>
      </w:r>
    </w:p>
    <w:p w:rsidR="006E1530" w:rsidRPr="00711435" w:rsidRDefault="006E1530" w:rsidP="00A64162">
      <w:pPr>
        <w:pStyle w:val="a5"/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435">
        <w:rPr>
          <w:rFonts w:ascii="Times New Roman" w:hAnsi="Times New Roman" w:cs="Times New Roman"/>
          <w:color w:val="000000"/>
          <w:kern w:val="24"/>
          <w:sz w:val="28"/>
          <w:szCs w:val="28"/>
        </w:rPr>
        <w:t>При непосредственном сопровождении краевой организации студенческие профсоюзные организации регулярно проводят образовательные площадки «</w:t>
      </w:r>
      <w:r w:rsidRPr="00711435">
        <w:rPr>
          <w:rFonts w:ascii="Times New Roman" w:hAnsi="Times New Roman" w:cs="Times New Roman"/>
          <w:color w:val="000000"/>
          <w:kern w:val="24"/>
          <w:sz w:val="28"/>
          <w:szCs w:val="28"/>
          <w:lang w:val="en-US"/>
        </w:rPr>
        <w:t>PROFit</w:t>
      </w:r>
      <w:r w:rsidRPr="0071143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» (ПГУ),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Школа профактива (СКФУ).</w:t>
      </w:r>
    </w:p>
    <w:p w:rsidR="006E1530" w:rsidRPr="005B239E" w:rsidRDefault="006E1530" w:rsidP="0058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F71D7">
        <w:rPr>
          <w:rFonts w:ascii="Times New Roman" w:hAnsi="Times New Roman" w:cs="Times New Roman"/>
          <w:sz w:val="28"/>
          <w:szCs w:val="28"/>
        </w:rPr>
        <w:t>учши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71D7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71D7">
        <w:rPr>
          <w:rFonts w:ascii="Times New Roman" w:hAnsi="Times New Roman" w:cs="Times New Roman"/>
          <w:sz w:val="28"/>
          <w:szCs w:val="28"/>
        </w:rPr>
        <w:t xml:space="preserve"> – профсоюзны</w:t>
      </w:r>
      <w:r>
        <w:rPr>
          <w:rFonts w:ascii="Times New Roman" w:hAnsi="Times New Roman" w:cs="Times New Roman"/>
          <w:sz w:val="28"/>
          <w:szCs w:val="28"/>
        </w:rPr>
        <w:t>е активисты ежегодно поощряются</w:t>
      </w:r>
      <w:r w:rsidRPr="008F71D7">
        <w:rPr>
          <w:rFonts w:ascii="Times New Roman" w:hAnsi="Times New Roman" w:cs="Times New Roman"/>
          <w:sz w:val="28"/>
          <w:szCs w:val="28"/>
        </w:rPr>
        <w:t xml:space="preserve"> стипендия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F71D7">
        <w:rPr>
          <w:rFonts w:ascii="Times New Roman" w:hAnsi="Times New Roman" w:cs="Times New Roman"/>
          <w:sz w:val="28"/>
          <w:szCs w:val="28"/>
        </w:rPr>
        <w:t xml:space="preserve"> из фонда «Студенческий лидер Ставрополья»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8F71D7">
        <w:rPr>
          <w:rFonts w:ascii="Times New Roman" w:hAnsi="Times New Roman" w:cs="Times New Roman"/>
          <w:sz w:val="28"/>
          <w:szCs w:val="28"/>
        </w:rPr>
        <w:t xml:space="preserve">а отчетный период ее получили 99 </w:t>
      </w:r>
      <w:r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8F7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530" w:rsidRDefault="006E1530" w:rsidP="005824C2">
      <w:pPr>
        <w:pStyle w:val="a5"/>
        <w:shd w:val="clear" w:color="auto" w:fill="FFFFFF"/>
        <w:tabs>
          <w:tab w:val="left" w:leader="dot" w:pos="4838"/>
          <w:tab w:val="left" w:leader="underscore" w:pos="6970"/>
          <w:tab w:val="left" w:leader="dot" w:pos="7162"/>
          <w:tab w:val="left" w:leader="underscore" w:pos="86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71D7">
        <w:rPr>
          <w:rFonts w:ascii="Times New Roman" w:hAnsi="Times New Roman" w:cs="Times New Roman"/>
          <w:sz w:val="28"/>
          <w:szCs w:val="28"/>
        </w:rPr>
        <w:t xml:space="preserve">Сложилась практика эффективной системной работы Студенческого координационного совета с </w:t>
      </w:r>
      <w:r>
        <w:rPr>
          <w:rFonts w:ascii="Times New Roman" w:hAnsi="Times New Roman" w:cs="Times New Roman"/>
          <w:sz w:val="28"/>
          <w:szCs w:val="28"/>
        </w:rPr>
        <w:t xml:space="preserve">профсоюзными </w:t>
      </w:r>
      <w:r w:rsidRPr="008F71D7">
        <w:rPr>
          <w:rFonts w:ascii="Times New Roman" w:hAnsi="Times New Roman" w:cs="Times New Roman"/>
          <w:sz w:val="28"/>
          <w:szCs w:val="28"/>
        </w:rPr>
        <w:t xml:space="preserve">организациями вузов Северо-Кавказского федерального округа. </w:t>
      </w:r>
    </w:p>
    <w:p w:rsidR="006E1530" w:rsidRDefault="006E1530" w:rsidP="00B63B79">
      <w:pPr>
        <w:pStyle w:val="a5"/>
        <w:shd w:val="clear" w:color="auto" w:fill="FFFFFF"/>
        <w:tabs>
          <w:tab w:val="left" w:leader="dot" w:pos="4838"/>
          <w:tab w:val="left" w:leader="underscore" w:pos="6970"/>
          <w:tab w:val="left" w:leader="dot" w:pos="7162"/>
          <w:tab w:val="left" w:leader="underscore" w:pos="86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</w:t>
      </w:r>
      <w:r w:rsidR="00B77961">
        <w:rPr>
          <w:rFonts w:ascii="Times New Roman" w:hAnsi="Times New Roman" w:cs="Times New Roman"/>
          <w:sz w:val="28"/>
          <w:szCs w:val="28"/>
        </w:rPr>
        <w:t xml:space="preserve"> определенные</w:t>
      </w:r>
      <w:r w:rsidRPr="008F71D7">
        <w:rPr>
          <w:rFonts w:ascii="Times New Roman" w:hAnsi="Times New Roman" w:cs="Times New Roman"/>
          <w:sz w:val="28"/>
          <w:szCs w:val="28"/>
        </w:rPr>
        <w:t xml:space="preserve"> успехи в совместной работе профсоюзных организаций, работодателей, органов управления образованием в вопросах </w:t>
      </w:r>
      <w:r>
        <w:rPr>
          <w:rFonts w:ascii="Times New Roman" w:hAnsi="Times New Roman" w:cs="Times New Roman"/>
          <w:sz w:val="28"/>
          <w:szCs w:val="28"/>
        </w:rPr>
        <w:t xml:space="preserve">охраны труда и здоровья работников, </w:t>
      </w:r>
      <w:r w:rsidRPr="008F71D7">
        <w:rPr>
          <w:rFonts w:ascii="Times New Roman" w:hAnsi="Times New Roman" w:cs="Times New Roman"/>
          <w:sz w:val="28"/>
          <w:szCs w:val="28"/>
        </w:rPr>
        <w:t xml:space="preserve">специальной оценки условий труда, реализации законных прав на получение льгот и компенсаций. </w:t>
      </w:r>
    </w:p>
    <w:p w:rsidR="006E1530" w:rsidRPr="00CA06F9" w:rsidRDefault="006E1530" w:rsidP="005824C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A06F9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Проблемы повышения интенсивности труда, большого объема бюрократической отчетности, привлечения учителей к участию в организации государственной итоговой аттестации обучающихся общеобразовательных организаций </w:t>
      </w:r>
      <w:r w:rsidRP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находятся в поле зрения краевой организации</w:t>
      </w: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и </w:t>
      </w:r>
      <w:r w:rsidRPr="00CA06F9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остаются нерешенными до сих пор. </w:t>
      </w:r>
    </w:p>
    <w:p w:rsidR="006E1530" w:rsidRPr="00CA06F9" w:rsidRDefault="006E1530" w:rsidP="00B44AB3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A06F9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Усилению адресного взаимодействия комитета с различными категориями профсоюзного актива успешно способствовало массовое вовлечение в информационную работу территориальных и первичных профсоюзных организаций, членов </w:t>
      </w:r>
      <w:r w:rsidR="00E664EA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территориальных </w:t>
      </w:r>
      <w:r w:rsidRPr="00CA06F9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Советов молодых педагогов, студентов, внештатных корреспондентов.</w:t>
      </w:r>
    </w:p>
    <w:p w:rsidR="006E1530" w:rsidRPr="00C44EF7" w:rsidRDefault="006E1530" w:rsidP="00B44AB3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Краевая организация масштабно укрепила информационное обеспечение своей деятельности, расширила медийно-имиджевое </w:t>
      </w:r>
      <w:r w:rsid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профсоюзное </w:t>
      </w:r>
      <w:r w:rsidRP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пространство.</w:t>
      </w:r>
    </w:p>
    <w:p w:rsidR="006E1530" w:rsidRPr="00C44EF7" w:rsidRDefault="006E1530" w:rsidP="00B44AB3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Обновлены сайты территориальных и страницы первичных профсоюзных организаций, созданы группы в социальных сетях «ВКонтакте, «Инстаграм», на канале Ютуб, разработаны единая профсоюзная платформа uProf и мобильное приложение «СКПРОФСОЮЗОБРАЗОВАНИЯ».</w:t>
      </w:r>
    </w:p>
    <w:p w:rsidR="006E1530" w:rsidRPr="00C44EF7" w:rsidRDefault="006E1530" w:rsidP="005824C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Профориентационная работа со школьниками-детьми членов Профсоюза</w:t>
      </w: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стала новым направлением работы краевой организации. </w:t>
      </w:r>
      <w:r w:rsidR="009012CF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З</w:t>
      </w: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а последние три </w:t>
      </w:r>
      <w:r w:rsidR="009012CF"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года </w:t>
      </w:r>
      <w:r w:rsidR="009012CF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бесплатными путевками </w:t>
      </w:r>
      <w:r w:rsidR="009012CF"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в детские центры «Артек» и «Смена» </w:t>
      </w:r>
      <w:r w:rsidR="009012CF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награждены </w:t>
      </w: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94 ребенка.</w:t>
      </w:r>
    </w:p>
    <w:p w:rsidR="006E1530" w:rsidRPr="00C44EF7" w:rsidRDefault="006E1530" w:rsidP="005824C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Краевая организация продолжила работу над финансовым укреплением профсоюзной структуры. </w:t>
      </w:r>
    </w:p>
    <w:p w:rsidR="006E1530" w:rsidRPr="00C44EF7" w:rsidRDefault="009012CF" w:rsidP="005824C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В</w:t>
      </w:r>
      <w:r w:rsidR="006E1530"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цел</w:t>
      </w: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ях</w:t>
      </w:r>
      <w:r w:rsidR="006E1530"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эффективного расходования финансовых средств</w:t>
      </w: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н</w:t>
      </w:r>
      <w:r w:rsidRP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а централизованный бухгалтерский учет</w:t>
      </w:r>
      <w:r w:rsidR="006E1530"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в краевую организацию</w:t>
      </w:r>
      <w:r w:rsidRPr="003D7D42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за отчетный период переведены</w:t>
      </w: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5 территориальных организаций</w:t>
      </w:r>
      <w:r w:rsidR="006E1530"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.</w:t>
      </w:r>
    </w:p>
    <w:p w:rsidR="006E1530" w:rsidRPr="00C44EF7" w:rsidRDefault="006E1530" w:rsidP="005824C2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Процесс формирования единого образовательного пространства в профсоюзной среде края и предоставления равных условий доступа ко всем формам обучения профсоюзных кадров и актива обусловил необходимость </w:t>
      </w: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lastRenderedPageBreak/>
        <w:t>со</w:t>
      </w: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з</w:t>
      </w:r>
      <w:r w:rsidRPr="00C44EF7"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дания при комитете целевого фонда обучения «Профсоюзные кадры». За текущий период из средств фонда было направлено 9 343 тыс. рублей.</w:t>
      </w:r>
    </w:p>
    <w:p w:rsidR="006E1530" w:rsidRDefault="006E1530" w:rsidP="00E2092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C3">
        <w:rPr>
          <w:rFonts w:ascii="Times New Roman" w:hAnsi="Times New Roman" w:cs="Times New Roman"/>
          <w:sz w:val="28"/>
          <w:szCs w:val="28"/>
        </w:rPr>
        <w:t>Краевая организация одна из первых региональных организаций включилась в реализацию пилотного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</w:t>
      </w:r>
      <w:r w:rsidRPr="00A174C3">
        <w:rPr>
          <w:rFonts w:ascii="Times New Roman" w:hAnsi="Times New Roman" w:cs="Times New Roman"/>
          <w:sz w:val="28"/>
          <w:szCs w:val="28"/>
        </w:rPr>
        <w:t xml:space="preserve"> «Цифровой Профсоюз»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30" w:rsidRDefault="006E1530" w:rsidP="00E2092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Исполнительным комитетом Профсоюза </w:t>
      </w:r>
      <w:r w:rsidRPr="00393ABC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чен</w:t>
      </w:r>
      <w:r w:rsidR="00E621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93ABC">
        <w:rPr>
          <w:rFonts w:ascii="Times New Roman" w:hAnsi="Times New Roman" w:cs="Times New Roman"/>
          <w:sz w:val="28"/>
          <w:szCs w:val="28"/>
        </w:rPr>
        <w:t>ысокий уровень организаци</w:t>
      </w:r>
      <w:r>
        <w:rPr>
          <w:rFonts w:ascii="Times New Roman" w:hAnsi="Times New Roman" w:cs="Times New Roman"/>
          <w:sz w:val="28"/>
          <w:szCs w:val="28"/>
        </w:rPr>
        <w:t>онной</w:t>
      </w:r>
      <w:r w:rsidRPr="00393ABC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393A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3ABC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934CE7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пилотного </w:t>
      </w:r>
      <w:r w:rsidRPr="00934CE7">
        <w:rPr>
          <w:rFonts w:ascii="Times New Roman" w:hAnsi="Times New Roman" w:cs="Times New Roman"/>
          <w:sz w:val="28"/>
          <w:szCs w:val="28"/>
        </w:rPr>
        <w:t>проекта</w:t>
      </w:r>
      <w:r w:rsidR="00E621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слаженная </w:t>
      </w:r>
      <w:r w:rsidRPr="00934CE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акомитета, профсоюзных </w:t>
      </w:r>
      <w:r w:rsidR="00E621DB">
        <w:rPr>
          <w:rFonts w:ascii="Times New Roman" w:hAnsi="Times New Roman" w:cs="Times New Roman"/>
          <w:sz w:val="28"/>
          <w:szCs w:val="28"/>
        </w:rPr>
        <w:t>организаций по</w:t>
      </w:r>
      <w:r w:rsidRPr="00393ABC">
        <w:rPr>
          <w:rFonts w:ascii="Times New Roman" w:hAnsi="Times New Roman" w:cs="Times New Roman"/>
          <w:sz w:val="28"/>
          <w:szCs w:val="28"/>
        </w:rPr>
        <w:t xml:space="preserve"> введению единого электронного профсоюзного билета, автоматизации учета членов Профсоюза и сбор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3ABC">
        <w:rPr>
          <w:rFonts w:ascii="Times New Roman" w:hAnsi="Times New Roman" w:cs="Times New Roman"/>
          <w:sz w:val="28"/>
          <w:szCs w:val="28"/>
        </w:rPr>
        <w:t xml:space="preserve"> статистических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30" w:rsidRPr="009B3CE6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65E7B">
        <w:rPr>
          <w:color w:val="000000"/>
          <w:sz w:val="28"/>
          <w:szCs w:val="28"/>
        </w:rPr>
        <w:t xml:space="preserve">Вместе с тем,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онференция </w:t>
      </w:r>
      <w:r w:rsidR="003D7D42">
        <w:rPr>
          <w:sz w:val="28"/>
          <w:szCs w:val="28"/>
        </w:rPr>
        <w:t>счита</w:t>
      </w:r>
      <w:r w:rsidRPr="003D7D42">
        <w:rPr>
          <w:sz w:val="28"/>
          <w:szCs w:val="28"/>
        </w:rPr>
        <w:t>ет,</w:t>
      </w:r>
      <w:r>
        <w:rPr>
          <w:sz w:val="28"/>
          <w:szCs w:val="28"/>
        </w:rPr>
        <w:t xml:space="preserve"> что </w:t>
      </w:r>
      <w:r w:rsidR="00E621DB">
        <w:rPr>
          <w:sz w:val="28"/>
          <w:szCs w:val="28"/>
        </w:rPr>
        <w:t xml:space="preserve">в условиях технологических перемен </w:t>
      </w:r>
      <w:r>
        <w:rPr>
          <w:sz w:val="28"/>
          <w:szCs w:val="28"/>
        </w:rPr>
        <w:t xml:space="preserve">для повышения эффективности деятельности профсоюзных организаций требуется </w:t>
      </w:r>
      <w:r w:rsidR="00B77961" w:rsidRPr="00B77961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использование возможностей социального партнерства, совершенствование мер по организацион</w:t>
      </w:r>
      <w:r w:rsidR="00E621DB">
        <w:rPr>
          <w:sz w:val="28"/>
          <w:szCs w:val="28"/>
        </w:rPr>
        <w:t>н</w:t>
      </w:r>
      <w:r>
        <w:rPr>
          <w:sz w:val="28"/>
          <w:szCs w:val="28"/>
        </w:rPr>
        <w:t xml:space="preserve">о-финансовому и кадровому укреплению организаций Профсоюза, </w:t>
      </w:r>
      <w:r w:rsidRPr="00665E7B">
        <w:rPr>
          <w:sz w:val="28"/>
          <w:szCs w:val="28"/>
          <w:lang w:eastAsia="ar-SA"/>
        </w:rPr>
        <w:t xml:space="preserve">развитие инновационных форм социальной поддержки, усиление мотивации профсоюзного членства. </w:t>
      </w:r>
    </w:p>
    <w:p w:rsidR="006E1530" w:rsidRPr="004160EF" w:rsidRDefault="006E1530" w:rsidP="00E2092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отчетно-выборная конференция Ставропольской краевой организации Профсоюза работников народного образования и науки РФ </w:t>
      </w:r>
      <w:r w:rsidRPr="004160E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1530" w:rsidRDefault="006E1530" w:rsidP="00E2092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работу комитета Ставропольской краевой организации Профсоюза работников народного образования и науки РФ за отчетный </w:t>
      </w:r>
      <w:r w:rsidR="00885878">
        <w:rPr>
          <w:rFonts w:ascii="Times New Roman" w:hAnsi="Times New Roman" w:cs="Times New Roman"/>
          <w:sz w:val="28"/>
          <w:szCs w:val="28"/>
        </w:rPr>
        <w:t>период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30" w:rsidRDefault="006E1530" w:rsidP="00E2092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Отчёт контрольно-ревизионной комиссии утвердить.</w:t>
      </w:r>
    </w:p>
    <w:p w:rsidR="006E1530" w:rsidRPr="004160EF" w:rsidRDefault="006E1530" w:rsidP="00E20927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повышения уровня и качества жизни работников сферы образования добиваться:</w:t>
      </w:r>
    </w:p>
    <w:p w:rsidR="006E1530" w:rsidRDefault="006E1530" w:rsidP="00E20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конструктивного социального диалога с органами власти, социальными партнерами по вопросам совершенствования структуры и повышению уровня реального содержания заработной платы;</w:t>
      </w:r>
    </w:p>
    <w:p w:rsidR="006E1530" w:rsidRDefault="006E1530" w:rsidP="00E209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041">
        <w:rPr>
          <w:rFonts w:ascii="Times New Roman" w:hAnsi="Times New Roman" w:cs="Times New Roman"/>
          <w:sz w:val="28"/>
          <w:szCs w:val="28"/>
        </w:rPr>
        <w:t xml:space="preserve">- </w:t>
      </w:r>
      <w:r w:rsidRPr="00F43041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ускорения принятия решений по определению на федеральном уровне единых подходов к формированию отраслевой системы оплаты труда педагогических работников, включая повышение уровня гарантий по оплате труда в виде ставок заработной платы (должностных окладов), увеличение их доли в структуре заработной платы;</w:t>
      </w:r>
    </w:p>
    <w:p w:rsidR="00E621DB" w:rsidRDefault="00E621DB" w:rsidP="00E20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43041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3041">
        <w:rPr>
          <w:rFonts w:ascii="Times New Roman" w:hAnsi="Times New Roman" w:cs="Times New Roman"/>
          <w:sz w:val="28"/>
          <w:szCs w:val="28"/>
        </w:rPr>
        <w:t xml:space="preserve"> передовых методик работы,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3041">
        <w:rPr>
          <w:rFonts w:ascii="Times New Roman" w:hAnsi="Times New Roman" w:cs="Times New Roman"/>
          <w:sz w:val="28"/>
          <w:szCs w:val="28"/>
        </w:rPr>
        <w:t xml:space="preserve"> эффективных моделей проектной и программной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профсоюзных организаций;</w:t>
      </w:r>
    </w:p>
    <w:p w:rsidR="006E1530" w:rsidRDefault="006E1530" w:rsidP="00E20927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41">
        <w:rPr>
          <w:rFonts w:ascii="Times New Roman" w:hAnsi="Times New Roman" w:cs="Times New Roman"/>
          <w:sz w:val="28"/>
          <w:szCs w:val="28"/>
        </w:rPr>
        <w:t>- осуществления профессионально-общественной экспертизы законодательства в сфере образования и трудовых отношений</w:t>
      </w:r>
      <w:r>
        <w:rPr>
          <w:rFonts w:ascii="Times New Roman" w:hAnsi="Times New Roman" w:cs="Times New Roman"/>
          <w:sz w:val="28"/>
          <w:szCs w:val="28"/>
        </w:rPr>
        <w:t>, независимой оценки качества образовательной деятельности;</w:t>
      </w:r>
    </w:p>
    <w:p w:rsidR="006E1530" w:rsidRDefault="006E1530" w:rsidP="00E20927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разработки, адаптации и активного применения инструментария мониторинга эффективности отраслевых соглашений и коллективных договоров с целью создания банка положительных достижений на всех уровнях социального партнерства;</w:t>
      </w:r>
    </w:p>
    <w:p w:rsidR="006E1530" w:rsidRDefault="006E1530" w:rsidP="00E2092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21DB">
        <w:rPr>
          <w:rFonts w:ascii="Times New Roman" w:hAnsi="Times New Roman" w:cs="Times New Roman"/>
          <w:sz w:val="28"/>
          <w:szCs w:val="28"/>
        </w:rPr>
        <w:t xml:space="preserve">внедрения результатов профсоюзных </w:t>
      </w:r>
      <w:r>
        <w:rPr>
          <w:rFonts w:ascii="Times New Roman" w:hAnsi="Times New Roman" w:cs="Times New Roman"/>
          <w:sz w:val="28"/>
          <w:szCs w:val="28"/>
        </w:rPr>
        <w:t xml:space="preserve">мониторингов, социологических исследований </w:t>
      </w:r>
      <w:r w:rsidR="00E621DB">
        <w:rPr>
          <w:rFonts w:ascii="Times New Roman" w:hAnsi="Times New Roman" w:cs="Times New Roman"/>
          <w:sz w:val="28"/>
          <w:szCs w:val="28"/>
        </w:rPr>
        <w:t>в ходе реализации</w:t>
      </w:r>
      <w:r>
        <w:rPr>
          <w:rFonts w:ascii="Times New Roman" w:hAnsi="Times New Roman" w:cs="Times New Roman"/>
          <w:sz w:val="28"/>
          <w:szCs w:val="28"/>
        </w:rPr>
        <w:t>национальных проектов и государственных программ;</w:t>
      </w:r>
    </w:p>
    <w:p w:rsidR="006E1530" w:rsidRDefault="006E1530" w:rsidP="00E2092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и сохранения эффективных мер социальной поддержки педагогических и иных работников образовательных организаций;</w:t>
      </w:r>
    </w:p>
    <w:p w:rsidR="006E1530" w:rsidRPr="009B3CE6" w:rsidRDefault="006E1530" w:rsidP="00E20927">
      <w:pPr>
        <w:pStyle w:val="a5"/>
        <w:tabs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E6">
        <w:rPr>
          <w:rFonts w:ascii="Times New Roman" w:hAnsi="Times New Roman" w:cs="Times New Roman"/>
          <w:sz w:val="28"/>
          <w:szCs w:val="28"/>
        </w:rPr>
        <w:t xml:space="preserve">- внедрения со 2 полугодия 2020 года программ лояльности для членов Профсоюза </w:t>
      </w:r>
      <w:r w:rsidRPr="009B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целевыми индикаторами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B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членства в Профсоюзе и предоставление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привилегий и </w:t>
      </w:r>
      <w:r w:rsidRPr="009B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льгот, как от профсоюзной организации, так и от партнеров системы лояльности;</w:t>
      </w:r>
    </w:p>
    <w:p w:rsidR="006E1530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6463D">
        <w:rPr>
          <w:sz w:val="28"/>
          <w:szCs w:val="28"/>
        </w:rPr>
        <w:t xml:space="preserve">- </w:t>
      </w:r>
      <w:r w:rsidRPr="0036463D">
        <w:rPr>
          <w:color w:val="000000"/>
          <w:sz w:val="28"/>
          <w:szCs w:val="28"/>
        </w:rPr>
        <w:t xml:space="preserve">разработки и внедрения краевого проекта туристического и курортного оздоровления членов Профсоюза </w:t>
      </w:r>
      <w:r w:rsidR="00E621DB">
        <w:rPr>
          <w:color w:val="000000"/>
          <w:sz w:val="28"/>
          <w:szCs w:val="28"/>
        </w:rPr>
        <w:t xml:space="preserve">и </w:t>
      </w:r>
      <w:r w:rsidRPr="003D7D42">
        <w:rPr>
          <w:color w:val="000000"/>
          <w:sz w:val="28"/>
          <w:szCs w:val="28"/>
        </w:rPr>
        <w:t>членов</w:t>
      </w:r>
      <w:r w:rsidRPr="0036463D">
        <w:rPr>
          <w:color w:val="000000"/>
          <w:sz w:val="28"/>
          <w:szCs w:val="28"/>
        </w:rPr>
        <w:t>их семей</w:t>
      </w:r>
      <w:r>
        <w:rPr>
          <w:color w:val="000000"/>
          <w:sz w:val="28"/>
          <w:szCs w:val="28"/>
        </w:rPr>
        <w:t>;</w:t>
      </w:r>
    </w:p>
    <w:p w:rsidR="006E1530" w:rsidRPr="0036463D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C786E">
        <w:rPr>
          <w:color w:val="000000"/>
          <w:sz w:val="28"/>
          <w:szCs w:val="28"/>
        </w:rPr>
        <w:t>повышени</w:t>
      </w:r>
      <w:r>
        <w:rPr>
          <w:color w:val="000000"/>
          <w:sz w:val="28"/>
          <w:szCs w:val="28"/>
        </w:rPr>
        <w:t>я</w:t>
      </w:r>
      <w:r w:rsidRPr="004C786E">
        <w:rPr>
          <w:color w:val="000000"/>
          <w:sz w:val="28"/>
          <w:szCs w:val="28"/>
        </w:rPr>
        <w:t xml:space="preserve"> эффективности использования средств профсоюзного бюджета за счет продолжения практики консолидации финансовых средств на уровне краевой</w:t>
      </w:r>
      <w:r>
        <w:rPr>
          <w:color w:val="000000"/>
          <w:sz w:val="28"/>
          <w:szCs w:val="28"/>
        </w:rPr>
        <w:t xml:space="preserve"> и территориальных </w:t>
      </w:r>
      <w:r w:rsidRPr="004C786E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й</w:t>
      </w:r>
      <w:r w:rsidRPr="004C786E">
        <w:rPr>
          <w:color w:val="000000"/>
          <w:sz w:val="28"/>
          <w:szCs w:val="28"/>
        </w:rPr>
        <w:t xml:space="preserve"> Профсоюза </w:t>
      </w:r>
      <w:r w:rsidR="00E621DB">
        <w:rPr>
          <w:color w:val="000000"/>
          <w:sz w:val="28"/>
          <w:szCs w:val="28"/>
        </w:rPr>
        <w:t>посредством</w:t>
      </w:r>
      <w:r w:rsidRPr="004C786E">
        <w:rPr>
          <w:color w:val="000000"/>
          <w:sz w:val="28"/>
          <w:szCs w:val="28"/>
        </w:rPr>
        <w:t xml:space="preserve"> создания новых фондов и программ для членов Профсоюза</w:t>
      </w:r>
      <w:r>
        <w:rPr>
          <w:color w:val="000000"/>
          <w:sz w:val="28"/>
          <w:szCs w:val="28"/>
        </w:rPr>
        <w:t>;</w:t>
      </w:r>
    </w:p>
    <w:p w:rsidR="006E1530" w:rsidRDefault="006E1530" w:rsidP="00E2092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6463D">
        <w:rPr>
          <w:rFonts w:ascii="Times New Roman" w:hAnsi="Times New Roman" w:cs="Times New Roman"/>
          <w:sz w:val="28"/>
          <w:szCs w:val="28"/>
        </w:rPr>
        <w:t xml:space="preserve"> укрепления положительного</w:t>
      </w:r>
      <w:r w:rsidRPr="00012C62">
        <w:rPr>
          <w:rFonts w:ascii="Times New Roman" w:hAnsi="Times New Roman" w:cs="Times New Roman"/>
          <w:sz w:val="28"/>
          <w:szCs w:val="28"/>
        </w:rPr>
        <w:t xml:space="preserve"> имиджа Профсоюза и мотивации профсоюзного членства путем </w:t>
      </w:r>
      <w:r>
        <w:rPr>
          <w:rFonts w:ascii="Times New Roman" w:hAnsi="Times New Roman" w:cs="Times New Roman"/>
          <w:sz w:val="28"/>
          <w:szCs w:val="28"/>
        </w:rPr>
        <w:t>применения современных информационных технологий для улучшения коммуникаций и управления;</w:t>
      </w:r>
    </w:p>
    <w:p w:rsidR="006E1530" w:rsidRDefault="006E1530" w:rsidP="00E2092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41">
        <w:rPr>
          <w:rFonts w:ascii="Times New Roman" w:hAnsi="Times New Roman" w:cs="Times New Roman"/>
          <w:color w:val="000000"/>
          <w:sz w:val="28"/>
          <w:szCs w:val="28"/>
        </w:rPr>
        <w:t>-создания учебно-методического профсоюзного центра в регионе КМВ для совмещения возможности обучения и оздоровления профсоюзных кадров и актива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7B4F" w:rsidRDefault="006E1530" w:rsidP="00E2092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63D">
        <w:rPr>
          <w:color w:val="000000"/>
          <w:sz w:val="28"/>
          <w:szCs w:val="28"/>
        </w:rPr>
        <w:t>-формирования грамотного экспертного сообщества, специалистов в области правовой и проектно-грантовой деятельности</w:t>
      </w:r>
      <w:r w:rsidR="00B97B4F">
        <w:rPr>
          <w:color w:val="000000"/>
          <w:sz w:val="28"/>
          <w:szCs w:val="28"/>
        </w:rPr>
        <w:t>.</w:t>
      </w:r>
    </w:p>
    <w:p w:rsidR="006E1530" w:rsidRPr="007E2C51" w:rsidRDefault="00B97B4F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1530" w:rsidRPr="0083157F">
        <w:rPr>
          <w:sz w:val="28"/>
          <w:szCs w:val="28"/>
        </w:rPr>
        <w:t>Комитет</w:t>
      </w:r>
      <w:r w:rsidR="006E1530">
        <w:rPr>
          <w:sz w:val="28"/>
          <w:szCs w:val="28"/>
        </w:rPr>
        <w:t>у</w:t>
      </w:r>
      <w:r w:rsidR="006E1530" w:rsidRPr="0083157F">
        <w:rPr>
          <w:sz w:val="28"/>
          <w:szCs w:val="28"/>
        </w:rPr>
        <w:t xml:space="preserve"> краевой организации Профсоюза, комитетам (советам) территориальных и первичных </w:t>
      </w:r>
      <w:r w:rsidR="006E1530">
        <w:rPr>
          <w:sz w:val="28"/>
          <w:szCs w:val="28"/>
        </w:rPr>
        <w:t xml:space="preserve">профсоюзных </w:t>
      </w:r>
      <w:r w:rsidR="006E1530" w:rsidRPr="0083157F">
        <w:rPr>
          <w:sz w:val="28"/>
          <w:szCs w:val="28"/>
        </w:rPr>
        <w:t xml:space="preserve">организаций:  </w:t>
      </w:r>
    </w:p>
    <w:p w:rsidR="006E1530" w:rsidRDefault="006E1530" w:rsidP="00E2092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12C62">
        <w:rPr>
          <w:rFonts w:ascii="Times New Roman" w:hAnsi="Times New Roman" w:cs="Times New Roman"/>
          <w:color w:val="000000"/>
          <w:sz w:val="28"/>
          <w:szCs w:val="28"/>
        </w:rPr>
        <w:t xml:space="preserve">овышать эффективность профсоюзного контроля за соблюдением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012C62">
        <w:rPr>
          <w:rFonts w:ascii="Times New Roman" w:hAnsi="Times New Roman" w:cs="Times New Roman"/>
          <w:color w:val="000000"/>
          <w:sz w:val="28"/>
          <w:szCs w:val="28"/>
        </w:rPr>
        <w:t>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012C62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коллективных договоров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 </w:t>
      </w:r>
      <w:r w:rsidRPr="00012C62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1530" w:rsidRPr="00270685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0685">
        <w:rPr>
          <w:color w:val="000000"/>
          <w:sz w:val="28"/>
          <w:szCs w:val="28"/>
        </w:rPr>
        <w:t xml:space="preserve">- </w:t>
      </w:r>
      <w:r w:rsidR="00B97B4F">
        <w:rPr>
          <w:color w:val="000000"/>
          <w:sz w:val="28"/>
          <w:szCs w:val="28"/>
        </w:rPr>
        <w:t xml:space="preserve">развивать и расширять информационное профсоюзное пространство. </w:t>
      </w:r>
      <w:r w:rsidRPr="00270685">
        <w:rPr>
          <w:color w:val="000000"/>
          <w:sz w:val="28"/>
          <w:szCs w:val="28"/>
        </w:rPr>
        <w:t>Оперативно адаптироваться к новым технологическим решениям в сфере информационного взаимодействия. Создавать собственные конкурентоспособные коммуникационные сервисы и услуги. Активнее популяризировать интересные инновационные профсоюзные практики</w:t>
      </w:r>
      <w:r>
        <w:rPr>
          <w:color w:val="000000"/>
          <w:sz w:val="28"/>
          <w:szCs w:val="28"/>
        </w:rPr>
        <w:t>;</w:t>
      </w:r>
    </w:p>
    <w:p w:rsidR="006E1530" w:rsidRPr="00A905E5" w:rsidRDefault="006E1530" w:rsidP="00E20927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05E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вести</w:t>
      </w:r>
      <w:r w:rsidRPr="00A905E5">
        <w:rPr>
          <w:color w:val="000000"/>
          <w:sz w:val="28"/>
          <w:szCs w:val="28"/>
        </w:rPr>
        <w:t xml:space="preserve"> в практику работы </w:t>
      </w:r>
      <w:r>
        <w:rPr>
          <w:color w:val="000000"/>
          <w:sz w:val="28"/>
          <w:szCs w:val="28"/>
        </w:rPr>
        <w:t xml:space="preserve">организаций </w:t>
      </w:r>
      <w:r w:rsidRPr="00A905E5">
        <w:rPr>
          <w:color w:val="000000"/>
          <w:sz w:val="28"/>
          <w:szCs w:val="28"/>
        </w:rPr>
        <w:t>профсоюзные уроки в образовательных организациях</w:t>
      </w:r>
      <w:r>
        <w:rPr>
          <w:color w:val="000000"/>
          <w:sz w:val="28"/>
          <w:szCs w:val="28"/>
        </w:rPr>
        <w:t>;</w:t>
      </w:r>
    </w:p>
    <w:p w:rsidR="006E1530" w:rsidRDefault="006E1530" w:rsidP="00E20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максимально использовать возможности единой автоматизированной системы учёта членов Профсоюза и электронного профсоюзного билета для обеспечения непрерывности и полноты учёта профсоюзного членства, совершенствования качества профсоюзной статистики и создания условий для дополнительной экономической поддержки членов Профсоюза;</w:t>
      </w:r>
    </w:p>
    <w:p w:rsidR="006E1530" w:rsidRDefault="006E1530" w:rsidP="00E20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41">
        <w:rPr>
          <w:rFonts w:ascii="Times New Roman" w:hAnsi="Times New Roman" w:cs="Times New Roman"/>
          <w:sz w:val="28"/>
          <w:szCs w:val="28"/>
        </w:rPr>
        <w:t>- активн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43041">
        <w:rPr>
          <w:rFonts w:ascii="Times New Roman" w:hAnsi="Times New Roman" w:cs="Times New Roman"/>
          <w:sz w:val="28"/>
          <w:szCs w:val="28"/>
        </w:rPr>
        <w:t xml:space="preserve"> внедрят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304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3041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рисками, которая напрямую связана с травматизмоми психоэмоциональными нагрузками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530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70685">
        <w:rPr>
          <w:color w:val="000000"/>
          <w:sz w:val="28"/>
          <w:szCs w:val="28"/>
        </w:rPr>
        <w:lastRenderedPageBreak/>
        <w:t>- внести изменения в Положения о материальной помощи членам Профсоюза в части ее размера, исходя из стажа профсоюзного членства</w:t>
      </w:r>
      <w:r>
        <w:rPr>
          <w:color w:val="000000"/>
          <w:sz w:val="28"/>
          <w:szCs w:val="28"/>
        </w:rPr>
        <w:t>;</w:t>
      </w:r>
    </w:p>
    <w:p w:rsidR="006E1530" w:rsidRPr="00270685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270685">
        <w:rPr>
          <w:color w:val="000000"/>
          <w:sz w:val="28"/>
          <w:szCs w:val="28"/>
        </w:rPr>
        <w:t xml:space="preserve">ктивизировать работу по организационно-финансовому укреплению профсоюзных организаций, </w:t>
      </w:r>
      <w:r w:rsidR="0036413B">
        <w:rPr>
          <w:color w:val="000000"/>
          <w:sz w:val="28"/>
          <w:szCs w:val="28"/>
        </w:rPr>
        <w:t xml:space="preserve">уделяя </w:t>
      </w:r>
      <w:r w:rsidRPr="00270685">
        <w:rPr>
          <w:color w:val="000000"/>
          <w:sz w:val="28"/>
          <w:szCs w:val="28"/>
        </w:rPr>
        <w:t>особое внимание организациям с охватом профсоюзного членства менее</w:t>
      </w:r>
      <w:r>
        <w:rPr>
          <w:color w:val="000000"/>
          <w:sz w:val="28"/>
          <w:szCs w:val="28"/>
        </w:rPr>
        <w:t xml:space="preserve"> среднего краевого показателя</w:t>
      </w:r>
      <w:r w:rsidR="0036413B">
        <w:rPr>
          <w:color w:val="000000"/>
          <w:sz w:val="28"/>
          <w:szCs w:val="28"/>
        </w:rPr>
        <w:t xml:space="preserve"> (</w:t>
      </w:r>
      <w:r w:rsidR="0036413B" w:rsidRPr="00270685">
        <w:rPr>
          <w:color w:val="000000"/>
          <w:sz w:val="28"/>
          <w:szCs w:val="28"/>
        </w:rPr>
        <w:t>80</w:t>
      </w:r>
      <w:r w:rsidRPr="00270685">
        <w:rPr>
          <w:color w:val="000000"/>
          <w:sz w:val="28"/>
          <w:szCs w:val="28"/>
        </w:rPr>
        <w:t xml:space="preserve"> %</w:t>
      </w:r>
      <w:r w:rsidR="0036413B">
        <w:rPr>
          <w:color w:val="000000"/>
          <w:sz w:val="28"/>
          <w:szCs w:val="28"/>
        </w:rPr>
        <w:t>);</w:t>
      </w:r>
    </w:p>
    <w:p w:rsidR="006E1530" w:rsidRPr="00270685" w:rsidRDefault="006E1530" w:rsidP="00E209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413B">
        <w:rPr>
          <w:color w:val="000000"/>
          <w:sz w:val="28"/>
          <w:szCs w:val="28"/>
        </w:rPr>
        <w:t>организовать взаимовыгодное сотрудничество с</w:t>
      </w:r>
      <w:r w:rsidR="00C25F13">
        <w:rPr>
          <w:color w:val="000000"/>
          <w:sz w:val="28"/>
          <w:szCs w:val="28"/>
        </w:rPr>
        <w:t xml:space="preserve">о Ставропольским </w:t>
      </w:r>
      <w:r w:rsidRPr="00270685">
        <w:rPr>
          <w:color w:val="000000"/>
          <w:sz w:val="28"/>
          <w:szCs w:val="28"/>
        </w:rPr>
        <w:t>экспертно-аналитически</w:t>
      </w:r>
      <w:r w:rsidR="0036413B">
        <w:rPr>
          <w:color w:val="000000"/>
          <w:sz w:val="28"/>
          <w:szCs w:val="28"/>
        </w:rPr>
        <w:t>м</w:t>
      </w:r>
      <w:r w:rsidRPr="00270685">
        <w:rPr>
          <w:color w:val="000000"/>
          <w:sz w:val="28"/>
          <w:szCs w:val="28"/>
        </w:rPr>
        <w:t xml:space="preserve"> центр</w:t>
      </w:r>
      <w:r w:rsidR="0036413B">
        <w:rPr>
          <w:color w:val="000000"/>
          <w:sz w:val="28"/>
          <w:szCs w:val="28"/>
        </w:rPr>
        <w:t>ом</w:t>
      </w:r>
      <w:r w:rsidR="00C25F13">
        <w:rPr>
          <w:color w:val="000000"/>
          <w:sz w:val="28"/>
          <w:szCs w:val="28"/>
        </w:rPr>
        <w:t>«Ю</w:t>
      </w:r>
      <w:r w:rsidRPr="00270685">
        <w:rPr>
          <w:color w:val="000000"/>
          <w:sz w:val="28"/>
          <w:szCs w:val="28"/>
        </w:rPr>
        <w:t>г</w:t>
      </w:r>
      <w:r w:rsidR="00C25F13">
        <w:rPr>
          <w:color w:val="000000"/>
          <w:sz w:val="28"/>
          <w:szCs w:val="28"/>
        </w:rPr>
        <w:t>»</w:t>
      </w:r>
      <w:r w:rsidRPr="00270685">
        <w:rPr>
          <w:color w:val="000000"/>
          <w:sz w:val="28"/>
          <w:szCs w:val="28"/>
        </w:rPr>
        <w:t xml:space="preserve">. </w:t>
      </w:r>
    </w:p>
    <w:p w:rsidR="006E1530" w:rsidRPr="009E66EA" w:rsidRDefault="006E1530" w:rsidP="00E20927">
      <w:pPr>
        <w:pStyle w:val="a4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47288">
        <w:rPr>
          <w:sz w:val="28"/>
          <w:szCs w:val="28"/>
        </w:rPr>
        <w:t>Поручить комитету краево</w:t>
      </w:r>
      <w:r>
        <w:rPr>
          <w:sz w:val="28"/>
          <w:szCs w:val="28"/>
        </w:rPr>
        <w:t>й организации</w:t>
      </w:r>
      <w:r w:rsidRPr="00847288">
        <w:rPr>
          <w:sz w:val="28"/>
          <w:szCs w:val="28"/>
        </w:rPr>
        <w:t xml:space="preserve"> Профсоюза после проведения</w:t>
      </w:r>
      <w:r w:rsidRPr="009E66EA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9E66EA">
        <w:rPr>
          <w:sz w:val="28"/>
          <w:szCs w:val="28"/>
        </w:rPr>
        <w:t xml:space="preserve"> Съезда Профсоюза подготовить «Основные направления деятельности краевой организации Профсоюза на 20</w:t>
      </w:r>
      <w:r>
        <w:rPr>
          <w:sz w:val="28"/>
          <w:szCs w:val="28"/>
        </w:rPr>
        <w:t>20</w:t>
      </w:r>
      <w:r w:rsidRPr="009E66EA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9E66EA">
        <w:rPr>
          <w:sz w:val="28"/>
          <w:szCs w:val="28"/>
        </w:rPr>
        <w:t xml:space="preserve"> годы» с учётом предложений и </w:t>
      </w:r>
      <w:r>
        <w:rPr>
          <w:sz w:val="28"/>
          <w:szCs w:val="28"/>
        </w:rPr>
        <w:t xml:space="preserve">замечаний, </w:t>
      </w:r>
      <w:r w:rsidRPr="009E66EA">
        <w:rPr>
          <w:sz w:val="28"/>
          <w:szCs w:val="28"/>
        </w:rPr>
        <w:t>высказанных делегатами конференции.</w:t>
      </w:r>
    </w:p>
    <w:p w:rsidR="006E1530" w:rsidRPr="009E66EA" w:rsidRDefault="006E1530" w:rsidP="00E20927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EA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выполнением данного постановления возложить на комитет краевой организации Профсоюза. </w:t>
      </w:r>
    </w:p>
    <w:p w:rsidR="006E1530" w:rsidRDefault="006E1530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27" w:rsidRDefault="00E20927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27" w:rsidRDefault="00E20927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27" w:rsidRDefault="00E20927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30" w:rsidRDefault="00E20927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48260</wp:posOffset>
            </wp:positionV>
            <wp:extent cx="1304925" cy="45847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3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E1530" w:rsidRDefault="006E1530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организации Профсоюза</w:t>
      </w:r>
      <w:r w:rsidR="00885878">
        <w:rPr>
          <w:rFonts w:ascii="Times New Roman" w:hAnsi="Times New Roman" w:cs="Times New Roman"/>
          <w:sz w:val="28"/>
          <w:szCs w:val="28"/>
        </w:rPr>
        <w:t xml:space="preserve">         Л.Н.Манаева</w:t>
      </w:r>
    </w:p>
    <w:p w:rsidR="006E1530" w:rsidRDefault="006E1530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30" w:rsidRDefault="006E1530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30" w:rsidRDefault="006E1530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530" w:rsidRDefault="006E1530" w:rsidP="00B4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6E1530" w:rsidSect="00E20927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D2" w:rsidRDefault="00B95FD2" w:rsidP="00531A2C">
      <w:pPr>
        <w:spacing w:after="0" w:line="240" w:lineRule="auto"/>
      </w:pPr>
      <w:r>
        <w:separator/>
      </w:r>
    </w:p>
  </w:endnote>
  <w:endnote w:type="continuationSeparator" w:id="1">
    <w:p w:rsidR="00B95FD2" w:rsidRDefault="00B95FD2" w:rsidP="0053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30" w:rsidRDefault="00F7767B">
    <w:pPr>
      <w:pStyle w:val="ae"/>
      <w:jc w:val="right"/>
    </w:pPr>
    <w:r>
      <w:fldChar w:fldCharType="begin"/>
    </w:r>
    <w:r w:rsidR="00B46899">
      <w:instrText>PAGE   \* MERGEFORMAT</w:instrText>
    </w:r>
    <w:r>
      <w:fldChar w:fldCharType="separate"/>
    </w:r>
    <w:r w:rsidR="00F007BF">
      <w:rPr>
        <w:noProof/>
      </w:rPr>
      <w:t>1</w:t>
    </w:r>
    <w:r>
      <w:rPr>
        <w:noProof/>
      </w:rPr>
      <w:fldChar w:fldCharType="end"/>
    </w:r>
  </w:p>
  <w:p w:rsidR="006E1530" w:rsidRDefault="006E153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D2" w:rsidRDefault="00B95FD2" w:rsidP="00531A2C">
      <w:pPr>
        <w:spacing w:after="0" w:line="240" w:lineRule="auto"/>
      </w:pPr>
      <w:r>
        <w:separator/>
      </w:r>
    </w:p>
  </w:footnote>
  <w:footnote w:type="continuationSeparator" w:id="1">
    <w:p w:rsidR="00B95FD2" w:rsidRDefault="00B95FD2" w:rsidP="0053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B26"/>
    <w:multiLevelType w:val="hybridMultilevel"/>
    <w:tmpl w:val="750A6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30822"/>
    <w:multiLevelType w:val="hybridMultilevel"/>
    <w:tmpl w:val="49580E14"/>
    <w:lvl w:ilvl="0" w:tplc="9F60A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4D6"/>
    <w:multiLevelType w:val="hybridMultilevel"/>
    <w:tmpl w:val="B0F2BC5A"/>
    <w:lvl w:ilvl="0" w:tplc="E7929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E4FCC"/>
    <w:multiLevelType w:val="hybridMultilevel"/>
    <w:tmpl w:val="BF52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447A1"/>
    <w:multiLevelType w:val="hybridMultilevel"/>
    <w:tmpl w:val="294CD34E"/>
    <w:lvl w:ilvl="0" w:tplc="5B0E92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A6B28"/>
    <w:multiLevelType w:val="hybridMultilevel"/>
    <w:tmpl w:val="87C4F8A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4C76874"/>
    <w:multiLevelType w:val="hybridMultilevel"/>
    <w:tmpl w:val="823A6E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13898"/>
    <w:multiLevelType w:val="hybridMultilevel"/>
    <w:tmpl w:val="3A1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2967"/>
    <w:rsid w:val="00012C62"/>
    <w:rsid w:val="00015089"/>
    <w:rsid w:val="000160A8"/>
    <w:rsid w:val="00016BBD"/>
    <w:rsid w:val="00035740"/>
    <w:rsid w:val="00040A62"/>
    <w:rsid w:val="00067C19"/>
    <w:rsid w:val="000711B2"/>
    <w:rsid w:val="000B3A7D"/>
    <w:rsid w:val="000D0039"/>
    <w:rsid w:val="000E11AF"/>
    <w:rsid w:val="00106156"/>
    <w:rsid w:val="00117A7B"/>
    <w:rsid w:val="00121625"/>
    <w:rsid w:val="00130F56"/>
    <w:rsid w:val="001429E6"/>
    <w:rsid w:val="00143AB1"/>
    <w:rsid w:val="00174C53"/>
    <w:rsid w:val="00176F27"/>
    <w:rsid w:val="00180275"/>
    <w:rsid w:val="00182F04"/>
    <w:rsid w:val="001A15E2"/>
    <w:rsid w:val="00213220"/>
    <w:rsid w:val="00215574"/>
    <w:rsid w:val="00217831"/>
    <w:rsid w:val="00231744"/>
    <w:rsid w:val="00270685"/>
    <w:rsid w:val="002843D6"/>
    <w:rsid w:val="002A62C5"/>
    <w:rsid w:val="002D4BE1"/>
    <w:rsid w:val="002E0639"/>
    <w:rsid w:val="002E56FF"/>
    <w:rsid w:val="002F6621"/>
    <w:rsid w:val="003210FD"/>
    <w:rsid w:val="003251B5"/>
    <w:rsid w:val="003435A4"/>
    <w:rsid w:val="00361A88"/>
    <w:rsid w:val="0036413B"/>
    <w:rsid w:val="00364609"/>
    <w:rsid w:val="0036463D"/>
    <w:rsid w:val="00376593"/>
    <w:rsid w:val="00393ABC"/>
    <w:rsid w:val="003B73D3"/>
    <w:rsid w:val="003C51DF"/>
    <w:rsid w:val="003D0CFA"/>
    <w:rsid w:val="003D7D42"/>
    <w:rsid w:val="003E5586"/>
    <w:rsid w:val="003E55C3"/>
    <w:rsid w:val="003E6C8C"/>
    <w:rsid w:val="003F364E"/>
    <w:rsid w:val="00401684"/>
    <w:rsid w:val="00405746"/>
    <w:rsid w:val="004160EF"/>
    <w:rsid w:val="004361F0"/>
    <w:rsid w:val="00443F23"/>
    <w:rsid w:val="0045274A"/>
    <w:rsid w:val="00476B6A"/>
    <w:rsid w:val="0048506E"/>
    <w:rsid w:val="00496BAA"/>
    <w:rsid w:val="004A7E29"/>
    <w:rsid w:val="004B6641"/>
    <w:rsid w:val="004C786E"/>
    <w:rsid w:val="004D5BD8"/>
    <w:rsid w:val="004F131C"/>
    <w:rsid w:val="004F1B9C"/>
    <w:rsid w:val="0050589E"/>
    <w:rsid w:val="005060E9"/>
    <w:rsid w:val="00531A2C"/>
    <w:rsid w:val="005523CE"/>
    <w:rsid w:val="005824C2"/>
    <w:rsid w:val="00583D85"/>
    <w:rsid w:val="005B239E"/>
    <w:rsid w:val="005E355F"/>
    <w:rsid w:val="005E4312"/>
    <w:rsid w:val="00646AD6"/>
    <w:rsid w:val="0065076D"/>
    <w:rsid w:val="006638DE"/>
    <w:rsid w:val="00664C99"/>
    <w:rsid w:val="00665E7B"/>
    <w:rsid w:val="00686AE6"/>
    <w:rsid w:val="006A4EF5"/>
    <w:rsid w:val="006B5033"/>
    <w:rsid w:val="006C2A0D"/>
    <w:rsid w:val="006D06A7"/>
    <w:rsid w:val="006E1530"/>
    <w:rsid w:val="006E18AB"/>
    <w:rsid w:val="006F7BCA"/>
    <w:rsid w:val="00711435"/>
    <w:rsid w:val="00712EBC"/>
    <w:rsid w:val="0072543C"/>
    <w:rsid w:val="00776C24"/>
    <w:rsid w:val="007A4165"/>
    <w:rsid w:val="007C693C"/>
    <w:rsid w:val="007E2C51"/>
    <w:rsid w:val="007E3161"/>
    <w:rsid w:val="007E3C4C"/>
    <w:rsid w:val="007E58AF"/>
    <w:rsid w:val="00810539"/>
    <w:rsid w:val="00810DA0"/>
    <w:rsid w:val="0083157F"/>
    <w:rsid w:val="00834520"/>
    <w:rsid w:val="00834BCD"/>
    <w:rsid w:val="00847288"/>
    <w:rsid w:val="0085420A"/>
    <w:rsid w:val="00860CCD"/>
    <w:rsid w:val="00862F83"/>
    <w:rsid w:val="00871662"/>
    <w:rsid w:val="00875179"/>
    <w:rsid w:val="00885878"/>
    <w:rsid w:val="008B2054"/>
    <w:rsid w:val="008C0B3C"/>
    <w:rsid w:val="008D2EE2"/>
    <w:rsid w:val="008E7D18"/>
    <w:rsid w:val="008F71D7"/>
    <w:rsid w:val="009012CF"/>
    <w:rsid w:val="00901FA1"/>
    <w:rsid w:val="00913316"/>
    <w:rsid w:val="00917D4C"/>
    <w:rsid w:val="00925326"/>
    <w:rsid w:val="009307D8"/>
    <w:rsid w:val="00931AA7"/>
    <w:rsid w:val="00934CE7"/>
    <w:rsid w:val="009520B0"/>
    <w:rsid w:val="00976B6F"/>
    <w:rsid w:val="009B208A"/>
    <w:rsid w:val="009B3CE6"/>
    <w:rsid w:val="009B42E7"/>
    <w:rsid w:val="009C4439"/>
    <w:rsid w:val="009D04ED"/>
    <w:rsid w:val="009E3D4E"/>
    <w:rsid w:val="009E66EA"/>
    <w:rsid w:val="00A1469F"/>
    <w:rsid w:val="00A174C3"/>
    <w:rsid w:val="00A43E44"/>
    <w:rsid w:val="00A64162"/>
    <w:rsid w:val="00A65928"/>
    <w:rsid w:val="00A70E93"/>
    <w:rsid w:val="00A905E5"/>
    <w:rsid w:val="00A93FC3"/>
    <w:rsid w:val="00AA327F"/>
    <w:rsid w:val="00AC7577"/>
    <w:rsid w:val="00AD74AB"/>
    <w:rsid w:val="00AE1EAB"/>
    <w:rsid w:val="00AE3969"/>
    <w:rsid w:val="00B02EC8"/>
    <w:rsid w:val="00B041FB"/>
    <w:rsid w:val="00B142A9"/>
    <w:rsid w:val="00B149D5"/>
    <w:rsid w:val="00B24441"/>
    <w:rsid w:val="00B269A7"/>
    <w:rsid w:val="00B44AB3"/>
    <w:rsid w:val="00B46899"/>
    <w:rsid w:val="00B55409"/>
    <w:rsid w:val="00B63263"/>
    <w:rsid w:val="00B63B79"/>
    <w:rsid w:val="00B65F30"/>
    <w:rsid w:val="00B72B34"/>
    <w:rsid w:val="00B77961"/>
    <w:rsid w:val="00B867D1"/>
    <w:rsid w:val="00B95FD2"/>
    <w:rsid w:val="00B97B4F"/>
    <w:rsid w:val="00BD3753"/>
    <w:rsid w:val="00BF00FC"/>
    <w:rsid w:val="00BF1BCA"/>
    <w:rsid w:val="00BF1C68"/>
    <w:rsid w:val="00BF2657"/>
    <w:rsid w:val="00BF403F"/>
    <w:rsid w:val="00BF669F"/>
    <w:rsid w:val="00C01C41"/>
    <w:rsid w:val="00C10CA0"/>
    <w:rsid w:val="00C11DC9"/>
    <w:rsid w:val="00C148C4"/>
    <w:rsid w:val="00C25F13"/>
    <w:rsid w:val="00C30FBE"/>
    <w:rsid w:val="00C3527A"/>
    <w:rsid w:val="00C44EF7"/>
    <w:rsid w:val="00C62066"/>
    <w:rsid w:val="00C75E39"/>
    <w:rsid w:val="00C823EC"/>
    <w:rsid w:val="00C91F0F"/>
    <w:rsid w:val="00CA06F9"/>
    <w:rsid w:val="00CA2A0C"/>
    <w:rsid w:val="00CB2967"/>
    <w:rsid w:val="00CB3864"/>
    <w:rsid w:val="00CB4EDF"/>
    <w:rsid w:val="00D04FF0"/>
    <w:rsid w:val="00D165C6"/>
    <w:rsid w:val="00D23B1D"/>
    <w:rsid w:val="00D306DE"/>
    <w:rsid w:val="00D36BB6"/>
    <w:rsid w:val="00D443F7"/>
    <w:rsid w:val="00D53E75"/>
    <w:rsid w:val="00D810AD"/>
    <w:rsid w:val="00D9426D"/>
    <w:rsid w:val="00DC772D"/>
    <w:rsid w:val="00DD719F"/>
    <w:rsid w:val="00DE3A1B"/>
    <w:rsid w:val="00E20927"/>
    <w:rsid w:val="00E24406"/>
    <w:rsid w:val="00E42233"/>
    <w:rsid w:val="00E621DB"/>
    <w:rsid w:val="00E664EA"/>
    <w:rsid w:val="00E714E6"/>
    <w:rsid w:val="00E7163E"/>
    <w:rsid w:val="00E97E1C"/>
    <w:rsid w:val="00ED6F71"/>
    <w:rsid w:val="00EF40C1"/>
    <w:rsid w:val="00F007BF"/>
    <w:rsid w:val="00F00AAA"/>
    <w:rsid w:val="00F074CD"/>
    <w:rsid w:val="00F1034D"/>
    <w:rsid w:val="00F14687"/>
    <w:rsid w:val="00F4098B"/>
    <w:rsid w:val="00F43041"/>
    <w:rsid w:val="00F7767B"/>
    <w:rsid w:val="00F8328F"/>
    <w:rsid w:val="00F85FAF"/>
    <w:rsid w:val="00FB018C"/>
    <w:rsid w:val="00FC34E1"/>
    <w:rsid w:val="00FE5775"/>
    <w:rsid w:val="00FF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4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4A7E2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B72B34"/>
    <w:pPr>
      <w:suppressAutoHyphens/>
      <w:spacing w:line="252" w:lineRule="auto"/>
      <w:ind w:left="720"/>
    </w:pPr>
    <w:rPr>
      <w:rFonts w:eastAsia="SimSun"/>
      <w:lang w:eastAsia="ar-SA"/>
    </w:rPr>
  </w:style>
  <w:style w:type="paragraph" w:customStyle="1" w:styleId="ConsPlusNormal">
    <w:name w:val="ConsPlusNormal"/>
    <w:uiPriority w:val="99"/>
    <w:rsid w:val="00712EBC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10">
    <w:name w:val="Без интервала1"/>
    <w:uiPriority w:val="99"/>
    <w:rsid w:val="006A4EF5"/>
    <w:pPr>
      <w:suppressAutoHyphens/>
      <w:spacing w:line="100" w:lineRule="atLeast"/>
    </w:pPr>
    <w:rPr>
      <w:rFonts w:cs="Calibri"/>
      <w:kern w:val="2"/>
      <w:sz w:val="24"/>
      <w:szCs w:val="24"/>
      <w:lang w:val="de-DE" w:eastAsia="fa-IR" w:bidi="fa-IR"/>
    </w:rPr>
  </w:style>
  <w:style w:type="paragraph" w:customStyle="1" w:styleId="WW-3">
    <w:name w:val="WW-Основной текст с отступом 3"/>
    <w:basedOn w:val="a"/>
    <w:uiPriority w:val="99"/>
    <w:rsid w:val="008D2EE2"/>
    <w:pPr>
      <w:suppressAutoHyphens/>
      <w:spacing w:after="0" w:line="100" w:lineRule="atLeast"/>
      <w:ind w:firstLine="567"/>
      <w:jc w:val="both"/>
    </w:pPr>
    <w:rPr>
      <w:sz w:val="28"/>
      <w:szCs w:val="28"/>
      <w:lang w:eastAsia="ar-SA"/>
    </w:rPr>
  </w:style>
  <w:style w:type="paragraph" w:styleId="a4">
    <w:name w:val="Normal (Web)"/>
    <w:basedOn w:val="a"/>
    <w:uiPriority w:val="99"/>
    <w:rsid w:val="008E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99"/>
    <w:qFormat/>
    <w:rsid w:val="00E42233"/>
    <w:pPr>
      <w:suppressAutoHyphens/>
      <w:spacing w:after="200" w:line="276" w:lineRule="auto"/>
      <w:ind w:left="720"/>
    </w:pPr>
    <w:rPr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D942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a8">
    <w:name w:val="Основной текст Знак"/>
    <w:link w:val="a7"/>
    <w:uiPriority w:val="99"/>
    <w:rsid w:val="00D9426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D9426D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  <w:lang w:eastAsia="ar-SA"/>
    </w:rPr>
  </w:style>
  <w:style w:type="paragraph" w:customStyle="1" w:styleId="11">
    <w:name w:val="Знак Знак Знак Знак Знак Знак Знак1"/>
    <w:basedOn w:val="a"/>
    <w:uiPriority w:val="99"/>
    <w:rsid w:val="004361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Абзац списка Знак"/>
    <w:aliases w:val="ПАРАГРАФ Знак"/>
    <w:link w:val="a5"/>
    <w:uiPriority w:val="99"/>
    <w:rsid w:val="00174C53"/>
    <w:rPr>
      <w:rFonts w:ascii="Calibri" w:hAnsi="Calibri" w:cs="Calibri"/>
      <w:lang w:eastAsia="ar-SA" w:bidi="ar-SA"/>
    </w:rPr>
  </w:style>
  <w:style w:type="paragraph" w:customStyle="1" w:styleId="2">
    <w:name w:val="Без интервала2"/>
    <w:uiPriority w:val="99"/>
    <w:rsid w:val="00182F04"/>
    <w:pPr>
      <w:suppressAutoHyphens/>
      <w:spacing w:line="100" w:lineRule="atLeast"/>
    </w:pPr>
    <w:rPr>
      <w:rFonts w:cs="Calibri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99"/>
    <w:qFormat/>
    <w:rsid w:val="009C4439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rsid w:val="009C4439"/>
    <w:rPr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rsid w:val="0053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A2C"/>
  </w:style>
  <w:style w:type="paragraph" w:styleId="ae">
    <w:name w:val="footer"/>
    <w:basedOn w:val="a"/>
    <w:link w:val="af"/>
    <w:uiPriority w:val="99"/>
    <w:rsid w:val="0053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A2C"/>
  </w:style>
  <w:style w:type="paragraph" w:styleId="af0">
    <w:name w:val="Balloon Text"/>
    <w:basedOn w:val="a"/>
    <w:link w:val="af1"/>
    <w:uiPriority w:val="99"/>
    <w:semiHidden/>
    <w:rsid w:val="002E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E0639"/>
    <w:rPr>
      <w:rFonts w:ascii="Segoe UI" w:hAnsi="Segoe UI" w:cs="Segoe UI"/>
      <w:sz w:val="18"/>
      <w:szCs w:val="18"/>
    </w:rPr>
  </w:style>
  <w:style w:type="paragraph" w:customStyle="1" w:styleId="20">
    <w:name w:val="Абзац списка2"/>
    <w:basedOn w:val="a"/>
    <w:uiPriority w:val="99"/>
    <w:rsid w:val="00875179"/>
    <w:pPr>
      <w:widowControl w:val="0"/>
      <w:suppressAutoHyphens/>
      <w:spacing w:after="0" w:line="240" w:lineRule="auto"/>
      <w:ind w:left="72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2019-12-16T15:38:00Z</cp:lastPrinted>
  <dcterms:created xsi:type="dcterms:W3CDTF">2019-12-27T12:19:00Z</dcterms:created>
  <dcterms:modified xsi:type="dcterms:W3CDTF">2020-02-19T09:50:00Z</dcterms:modified>
</cp:coreProperties>
</file>